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FA71" w14:textId="77777777" w:rsidR="00DC1A2D" w:rsidRPr="00486861" w:rsidRDefault="00DC1A2D" w:rsidP="00C2562F">
      <w:pPr>
        <w:spacing w:line="280" w:lineRule="exact"/>
        <w:jc w:val="center"/>
        <w:rPr>
          <w:b/>
          <w:kern w:val="30"/>
          <w:sz w:val="30"/>
          <w:szCs w:val="30"/>
        </w:rPr>
      </w:pPr>
      <w:bookmarkStart w:id="0" w:name="_GoBack"/>
      <w:bookmarkEnd w:id="0"/>
      <w:r w:rsidRPr="00486861">
        <w:rPr>
          <w:b/>
          <w:kern w:val="30"/>
          <w:sz w:val="30"/>
          <w:szCs w:val="30"/>
        </w:rPr>
        <w:t xml:space="preserve">Примерная матрица тематического информационного часа </w:t>
      </w:r>
    </w:p>
    <w:p w14:paraId="3E458D07" w14:textId="29BD9D6F" w:rsidR="00DC1A2D" w:rsidRPr="00486861" w:rsidRDefault="007938A5" w:rsidP="00DC1A2D">
      <w:pPr>
        <w:spacing w:line="280" w:lineRule="exact"/>
        <w:jc w:val="center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«Время выбора. Чек-лист молодого избирателя</w:t>
      </w:r>
      <w:r w:rsidR="00DC1A2D" w:rsidRPr="00486861">
        <w:rPr>
          <w:b/>
          <w:kern w:val="30"/>
          <w:sz w:val="30"/>
          <w:szCs w:val="30"/>
        </w:rPr>
        <w:t>»</w:t>
      </w:r>
      <w:r w:rsidR="00DC1A2D" w:rsidRPr="00486861">
        <w:rPr>
          <w:rStyle w:val="af0"/>
          <w:b/>
          <w:kern w:val="30"/>
          <w:sz w:val="30"/>
          <w:szCs w:val="30"/>
        </w:rPr>
        <w:footnoteReference w:customMarkFollows="1" w:id="1"/>
        <w:t>*</w:t>
      </w:r>
    </w:p>
    <w:p w14:paraId="3069D72F" w14:textId="77777777" w:rsidR="007938A5" w:rsidRPr="00486861" w:rsidRDefault="007938A5" w:rsidP="007938A5">
      <w:pPr>
        <w:spacing w:line="280" w:lineRule="exact"/>
        <w:rPr>
          <w:rFonts w:eastAsia="Times New Roman"/>
          <w:kern w:val="30"/>
          <w:sz w:val="30"/>
          <w:szCs w:val="30"/>
        </w:rPr>
      </w:pPr>
    </w:p>
    <w:p w14:paraId="6770F5F2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486861">
        <w:rPr>
          <w:rFonts w:eastAsia="Times New Roman"/>
          <w:b/>
          <w:kern w:val="30"/>
          <w:sz w:val="30"/>
          <w:szCs w:val="30"/>
        </w:rPr>
        <w:t>Целевая установка:</w:t>
      </w:r>
    </w:p>
    <w:p w14:paraId="624EE56E" w14:textId="219FE282" w:rsidR="007322CF" w:rsidRPr="00486861" w:rsidRDefault="00D350B0" w:rsidP="00D350B0">
      <w:pPr>
        <w:widowControl w:val="0"/>
        <w:autoSpaceDE w:val="0"/>
        <w:autoSpaceDN w:val="0"/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486861">
        <w:rPr>
          <w:rFonts w:eastAsia="Times New Roman"/>
          <w:kern w:val="30"/>
          <w:sz w:val="30"/>
          <w:szCs w:val="30"/>
        </w:rPr>
        <w:t>повысить активность студенческой молодежи в социальных и политических процессах. Создать осознанное восприятие поняти</w:t>
      </w:r>
      <w:r w:rsidR="00611F40" w:rsidRPr="00486861">
        <w:rPr>
          <w:rFonts w:eastAsia="Times New Roman"/>
          <w:kern w:val="30"/>
          <w:sz w:val="30"/>
          <w:szCs w:val="30"/>
        </w:rPr>
        <w:t>я</w:t>
      </w:r>
      <w:r w:rsidRPr="00486861">
        <w:rPr>
          <w:rFonts w:eastAsia="Times New Roman"/>
          <w:kern w:val="30"/>
          <w:sz w:val="30"/>
          <w:szCs w:val="30"/>
        </w:rPr>
        <w:t xml:space="preserve"> о </w:t>
      </w:r>
      <w:r w:rsidRPr="00486861">
        <w:rPr>
          <w:kern w:val="30"/>
          <w:sz w:val="30"/>
          <w:szCs w:val="30"/>
        </w:rPr>
        <w:t xml:space="preserve">выборах как форме участия граждан Республики Беларусь в управлении государством и </w:t>
      </w:r>
      <w:r w:rsidRPr="00486861">
        <w:rPr>
          <w:rFonts w:eastAsia="Times New Roman"/>
          <w:kern w:val="30"/>
          <w:sz w:val="30"/>
          <w:szCs w:val="30"/>
        </w:rPr>
        <w:t xml:space="preserve">роли молодежи в принятии решений, тем самым укрепить понимание </w:t>
      </w:r>
      <w:r w:rsidRPr="00486861">
        <w:rPr>
          <w:kern w:val="30"/>
          <w:sz w:val="30"/>
          <w:szCs w:val="30"/>
        </w:rPr>
        <w:t>влияния на путь развития нашей страны.</w:t>
      </w:r>
    </w:p>
    <w:p w14:paraId="317E3A25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Задачи:</w:t>
      </w:r>
    </w:p>
    <w:p w14:paraId="0D09E615" w14:textId="04393384" w:rsidR="007322CF" w:rsidRPr="00486861" w:rsidRDefault="00611F40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ф</w:t>
      </w:r>
      <w:r w:rsidR="007322CF" w:rsidRPr="00486861">
        <w:rPr>
          <w:kern w:val="30"/>
          <w:sz w:val="30"/>
          <w:szCs w:val="30"/>
        </w:rPr>
        <w:t>ормирование политическо</w:t>
      </w:r>
      <w:r w:rsidR="00A368FE" w:rsidRPr="00486861">
        <w:rPr>
          <w:kern w:val="30"/>
          <w:sz w:val="30"/>
          <w:szCs w:val="30"/>
        </w:rPr>
        <w:t xml:space="preserve">й культуры </w:t>
      </w:r>
      <w:r w:rsidRPr="00486861">
        <w:rPr>
          <w:kern w:val="30"/>
          <w:sz w:val="30"/>
          <w:szCs w:val="30"/>
        </w:rPr>
        <w:t>студенческой</w:t>
      </w:r>
      <w:r w:rsidR="009A2461" w:rsidRPr="00486861">
        <w:rPr>
          <w:kern w:val="30"/>
          <w:sz w:val="30"/>
          <w:szCs w:val="30"/>
        </w:rPr>
        <w:t xml:space="preserve"> молодежи в вопросе</w:t>
      </w:r>
      <w:r w:rsidR="00A443D1">
        <w:rPr>
          <w:kern w:val="30"/>
          <w:sz w:val="30"/>
          <w:szCs w:val="30"/>
        </w:rPr>
        <w:t xml:space="preserve"> значения избирательной</w:t>
      </w:r>
      <w:r w:rsidR="003D0894" w:rsidRPr="00486861">
        <w:rPr>
          <w:kern w:val="30"/>
          <w:sz w:val="30"/>
          <w:szCs w:val="30"/>
        </w:rPr>
        <w:t xml:space="preserve"> кампании </w:t>
      </w:r>
      <w:r w:rsidR="000B22CD" w:rsidRPr="00486861">
        <w:rPr>
          <w:kern w:val="30"/>
          <w:sz w:val="30"/>
          <w:szCs w:val="30"/>
        </w:rPr>
        <w:t>и общественно-политической жизни</w:t>
      </w:r>
      <w:r w:rsidR="003D0894" w:rsidRPr="00486861">
        <w:rPr>
          <w:kern w:val="30"/>
          <w:sz w:val="30"/>
          <w:szCs w:val="30"/>
        </w:rPr>
        <w:t xml:space="preserve"> страны</w:t>
      </w:r>
      <w:r w:rsidR="00A368FE" w:rsidRPr="00486861">
        <w:rPr>
          <w:kern w:val="30"/>
          <w:sz w:val="30"/>
          <w:szCs w:val="30"/>
        </w:rPr>
        <w:t>.</w:t>
      </w:r>
    </w:p>
    <w:p w14:paraId="109451A2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Ожидаемые результаты:</w:t>
      </w:r>
    </w:p>
    <w:p w14:paraId="250C6AB3" w14:textId="2097223E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увеличение осведомленности </w:t>
      </w:r>
      <w:r w:rsidR="00611F40" w:rsidRPr="00486861">
        <w:rPr>
          <w:kern w:val="30"/>
          <w:sz w:val="30"/>
          <w:szCs w:val="30"/>
        </w:rPr>
        <w:t xml:space="preserve">студенческой </w:t>
      </w:r>
      <w:r w:rsidR="007322CF" w:rsidRPr="00486861">
        <w:rPr>
          <w:kern w:val="30"/>
          <w:sz w:val="30"/>
          <w:szCs w:val="30"/>
        </w:rPr>
        <w:t>молод</w:t>
      </w:r>
      <w:r w:rsidR="009B0993" w:rsidRPr="00486861">
        <w:rPr>
          <w:kern w:val="30"/>
          <w:sz w:val="30"/>
          <w:szCs w:val="30"/>
        </w:rPr>
        <w:t>ежи о своей роли в избирательной</w:t>
      </w:r>
      <w:r w:rsidR="007322CF" w:rsidRPr="00486861">
        <w:rPr>
          <w:kern w:val="30"/>
          <w:sz w:val="30"/>
          <w:szCs w:val="30"/>
        </w:rPr>
        <w:t xml:space="preserve"> кампании и выборах</w:t>
      </w:r>
      <w:r w:rsidRPr="00486861">
        <w:rPr>
          <w:kern w:val="30"/>
          <w:sz w:val="30"/>
          <w:szCs w:val="30"/>
        </w:rPr>
        <w:t>;</w:t>
      </w:r>
    </w:p>
    <w:p w14:paraId="32E74EE8" w14:textId="34C8D869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формирование активной гражданской позиции</w:t>
      </w:r>
      <w:r w:rsidR="00611F40" w:rsidRPr="00486861">
        <w:rPr>
          <w:kern w:val="30"/>
          <w:sz w:val="30"/>
          <w:szCs w:val="30"/>
        </w:rPr>
        <w:t xml:space="preserve"> студенческой молодежи</w:t>
      </w:r>
      <w:r w:rsidRPr="00486861">
        <w:rPr>
          <w:kern w:val="30"/>
          <w:sz w:val="30"/>
          <w:szCs w:val="30"/>
        </w:rPr>
        <w:t>;</w:t>
      </w:r>
    </w:p>
    <w:p w14:paraId="6ECAF95D" w14:textId="2E9FA1E5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систематизация информации о </w:t>
      </w:r>
      <w:r w:rsidR="009B0993" w:rsidRPr="00486861">
        <w:rPr>
          <w:kern w:val="30"/>
          <w:sz w:val="30"/>
          <w:szCs w:val="30"/>
        </w:rPr>
        <w:t>значимости участия в избирательной</w:t>
      </w:r>
      <w:r w:rsidR="004C6FA2" w:rsidRPr="00486861">
        <w:rPr>
          <w:kern w:val="30"/>
          <w:sz w:val="30"/>
          <w:szCs w:val="30"/>
        </w:rPr>
        <w:t xml:space="preserve"> кампании и важности сделанного выбора. </w:t>
      </w:r>
    </w:p>
    <w:p w14:paraId="7BCD51E1" w14:textId="77777777" w:rsidR="007938A5" w:rsidRPr="00486861" w:rsidRDefault="007938A5" w:rsidP="007938A5">
      <w:pPr>
        <w:spacing w:line="280" w:lineRule="exact"/>
        <w:ind w:firstLine="709"/>
        <w:jc w:val="both"/>
        <w:rPr>
          <w:b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Рекомендации по организации проведения:</w:t>
      </w:r>
    </w:p>
    <w:p w14:paraId="0ECB1090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использование мультимедийных материалов для более наглядного представления информации;</w:t>
      </w:r>
    </w:p>
    <w:p w14:paraId="1F47267A" w14:textId="77777777" w:rsidR="007938A5" w:rsidRPr="00486861" w:rsidRDefault="007938A5" w:rsidP="007938A5">
      <w:pPr>
        <w:spacing w:line="280" w:lineRule="exact"/>
        <w:ind w:firstLine="709"/>
        <w:jc w:val="both"/>
        <w:rPr>
          <w:i/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включение в обсуждение реальных примеров и историй для создания эмоциональной связи с темой;</w:t>
      </w:r>
      <w:r w:rsidRPr="00486861">
        <w:rPr>
          <w:i/>
          <w:kern w:val="30"/>
          <w:sz w:val="30"/>
          <w:szCs w:val="30"/>
        </w:rPr>
        <w:t xml:space="preserve"> </w:t>
      </w:r>
    </w:p>
    <w:p w14:paraId="079BD8B6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>приглашение представителей республиканских органов государственного управления</w:t>
      </w:r>
      <w:r w:rsidRPr="00486861">
        <w:rPr>
          <w:kern w:val="30"/>
          <w:sz w:val="30"/>
          <w:szCs w:val="30"/>
          <w:lang w:val="be-BY"/>
        </w:rPr>
        <w:t xml:space="preserve"> </w:t>
      </w:r>
      <w:r w:rsidRPr="00486861">
        <w:rPr>
          <w:kern w:val="30"/>
          <w:sz w:val="30"/>
          <w:szCs w:val="30"/>
        </w:rPr>
        <w:t>и других заинтересованных;</w:t>
      </w:r>
    </w:p>
    <w:p w14:paraId="00D56F0D" w14:textId="77777777" w:rsidR="007938A5" w:rsidRPr="00486861" w:rsidRDefault="007938A5" w:rsidP="007938A5">
      <w:pPr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486861">
        <w:rPr>
          <w:kern w:val="30"/>
          <w:sz w:val="30"/>
          <w:szCs w:val="30"/>
        </w:rPr>
        <w:t xml:space="preserve">предоставление обучающимся возможности задать вопросы и выразить свои мысли по теме. </w:t>
      </w:r>
    </w:p>
    <w:p w14:paraId="1711EA4A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ind w:firstLine="709"/>
        <w:jc w:val="both"/>
        <w:rPr>
          <w:i/>
          <w:kern w:val="30"/>
          <w:sz w:val="30"/>
          <w:szCs w:val="30"/>
        </w:rPr>
      </w:pPr>
      <w:r w:rsidRPr="00486861">
        <w:rPr>
          <w:b/>
          <w:kern w:val="30"/>
          <w:sz w:val="30"/>
          <w:szCs w:val="30"/>
        </w:rPr>
        <w:t>Методическая установка:</w:t>
      </w:r>
      <w:r w:rsidRPr="00486861">
        <w:rPr>
          <w:kern w:val="30"/>
          <w:sz w:val="30"/>
          <w:szCs w:val="30"/>
        </w:rPr>
        <w:t xml:space="preserve"> </w:t>
      </w:r>
      <w:r w:rsidRPr="00486861">
        <w:rPr>
          <w:i/>
          <w:kern w:val="30"/>
          <w:sz w:val="30"/>
          <w:szCs w:val="30"/>
        </w:rPr>
        <w:t>предложенная матрица единого информационного часа является примерной, при ее реализации необходимо учитывать возрастные особенности обучающихся, принципы и механизм проведения, роли участников, специфики учреждения образования.</w:t>
      </w:r>
    </w:p>
    <w:p w14:paraId="2555E4F0" w14:textId="77777777" w:rsidR="007938A5" w:rsidRPr="00486861" w:rsidRDefault="007938A5" w:rsidP="007938A5">
      <w:pPr>
        <w:widowControl w:val="0"/>
        <w:autoSpaceDE w:val="0"/>
        <w:autoSpaceDN w:val="0"/>
        <w:spacing w:line="280" w:lineRule="exact"/>
        <w:jc w:val="both"/>
        <w:rPr>
          <w:i/>
          <w:kern w:val="30"/>
          <w:sz w:val="30"/>
          <w:szCs w:val="3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03"/>
        <w:gridCol w:w="7364"/>
      </w:tblGrid>
      <w:tr w:rsidR="007938A5" w14:paraId="31555A3C" w14:textId="77777777" w:rsidTr="00486861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982D" w14:textId="77777777" w:rsidR="007938A5" w:rsidRPr="00486861" w:rsidRDefault="007938A5" w:rsidP="00486861">
            <w:pPr>
              <w:spacing w:line="280" w:lineRule="exact"/>
              <w:jc w:val="center"/>
              <w:rPr>
                <w:b/>
                <w:kern w:val="26"/>
                <w:sz w:val="26"/>
                <w:szCs w:val="26"/>
              </w:rPr>
            </w:pPr>
            <w:r w:rsidRPr="00486861">
              <w:rPr>
                <w:b/>
                <w:kern w:val="26"/>
                <w:sz w:val="26"/>
                <w:szCs w:val="26"/>
              </w:rPr>
              <w:t>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D566" w14:textId="77777777" w:rsidR="007938A5" w:rsidRPr="00486861" w:rsidRDefault="007938A5" w:rsidP="00486861">
            <w:pPr>
              <w:spacing w:line="280" w:lineRule="exact"/>
              <w:jc w:val="center"/>
              <w:rPr>
                <w:b/>
                <w:kern w:val="26"/>
                <w:sz w:val="26"/>
                <w:szCs w:val="26"/>
                <w:highlight w:val="yellow"/>
              </w:rPr>
            </w:pPr>
            <w:r w:rsidRPr="00486861">
              <w:rPr>
                <w:b/>
                <w:kern w:val="26"/>
                <w:sz w:val="26"/>
                <w:szCs w:val="26"/>
              </w:rPr>
              <w:t xml:space="preserve">Содержательный компонент единого информационного часа для учреждений образования, реализующих образовательные программы высшего </w:t>
            </w:r>
            <w:r w:rsidRPr="00486861">
              <w:rPr>
                <w:rFonts w:eastAsia="Times New Roman"/>
                <w:b/>
                <w:bCs/>
                <w:kern w:val="26"/>
                <w:sz w:val="26"/>
                <w:szCs w:val="26"/>
              </w:rPr>
              <w:t>образования</w:t>
            </w:r>
          </w:p>
        </w:tc>
      </w:tr>
      <w:tr w:rsidR="007938A5" w14:paraId="62EFEC07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81C5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Вводный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07E8" w14:textId="07C0CF8D" w:rsidR="00D15E92" w:rsidRPr="00486861" w:rsidRDefault="004660F8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Выборы</w:t>
            </w:r>
            <w:r w:rsidR="00D15E92" w:rsidRPr="00486861">
              <w:rPr>
                <w:kern w:val="26"/>
                <w:sz w:val="26"/>
                <w:szCs w:val="26"/>
              </w:rPr>
              <w:t>,</w:t>
            </w:r>
            <w:r w:rsidRPr="00486861">
              <w:rPr>
                <w:kern w:val="26"/>
                <w:sz w:val="26"/>
                <w:szCs w:val="26"/>
              </w:rPr>
              <w:t xml:space="preserve"> как </w:t>
            </w:r>
            <w:r w:rsidR="00D15E92" w:rsidRPr="00486861">
              <w:rPr>
                <w:kern w:val="26"/>
                <w:sz w:val="26"/>
                <w:szCs w:val="26"/>
              </w:rPr>
              <w:t xml:space="preserve">распространенная форма участия граждан в политике, процедура избрания кого-либо путем открытого или тайного голосования. </w:t>
            </w:r>
          </w:p>
          <w:p w14:paraId="729478B6" w14:textId="77777777" w:rsidR="00CF097E" w:rsidRPr="00486861" w:rsidRDefault="00CF097E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 xml:space="preserve">Участие в выборах, как прямой факт проявления настоящей гражданской позиции. </w:t>
            </w:r>
          </w:p>
          <w:p w14:paraId="51025E7E" w14:textId="44E7C97D" w:rsidR="007938A5" w:rsidRPr="00486861" w:rsidRDefault="00CF097E" w:rsidP="005B06D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Выборы, как реальная возможность участия граждан в политической жизни города, района и страны в целом.</w:t>
            </w:r>
          </w:p>
        </w:tc>
      </w:tr>
      <w:tr w:rsidR="007938A5" w14:paraId="75432D24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3BB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lastRenderedPageBreak/>
              <w:t>Основной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780B" w14:textId="39745D97" w:rsidR="00A368FE" w:rsidRPr="00486861" w:rsidRDefault="00A368FE" w:rsidP="005B06DE">
            <w:pPr>
              <w:spacing w:line="280" w:lineRule="exact"/>
              <w:jc w:val="both"/>
              <w:rPr>
                <w:rFonts w:eastAsia="Calibri"/>
                <w:kern w:val="26"/>
                <w:sz w:val="26"/>
                <w:szCs w:val="26"/>
                <w:lang w:eastAsia="en-US"/>
              </w:rPr>
            </w:pPr>
            <w:r w:rsidRPr="00486861">
              <w:rPr>
                <w:rFonts w:eastAsia="Times New Roman"/>
                <w:kern w:val="26"/>
                <w:sz w:val="26"/>
                <w:szCs w:val="26"/>
                <w:lang w:eastAsia="en-US"/>
              </w:rPr>
              <w:t xml:space="preserve">Информационные материалы к тематическому информационному часу </w:t>
            </w:r>
            <w:r w:rsidRPr="00486861">
              <w:rPr>
                <w:rFonts w:eastAsia="Calibri"/>
                <w:kern w:val="26"/>
                <w:sz w:val="26"/>
                <w:szCs w:val="26"/>
                <w:lang w:eastAsia="en-US"/>
              </w:rPr>
              <w:t>«</w:t>
            </w:r>
            <w:r w:rsidRPr="00486861">
              <w:rPr>
                <w:kern w:val="26"/>
                <w:sz w:val="26"/>
                <w:szCs w:val="26"/>
              </w:rPr>
              <w:t>Время выбора. Чек-лист молодого избирателя</w:t>
            </w:r>
            <w:r w:rsidRPr="00486861">
              <w:rPr>
                <w:rFonts w:eastAsia="Calibri"/>
                <w:kern w:val="26"/>
                <w:sz w:val="26"/>
                <w:szCs w:val="26"/>
                <w:lang w:eastAsia="en-US"/>
              </w:rPr>
              <w:t>» (приложение)</w:t>
            </w:r>
          </w:p>
          <w:p w14:paraId="393E3F3A" w14:textId="70D9EF69" w:rsidR="007938A5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Выборы Президента Республики Беларусь</w:t>
            </w:r>
            <w:r w:rsidR="00611F40"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.</w:t>
            </w:r>
          </w:p>
          <w:p w14:paraId="2B7F643C" w14:textId="77777777" w:rsidR="00611F40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Центральная избирательная комиссия Республики Беларусь</w:t>
            </w:r>
          </w:p>
          <w:p w14:paraId="2AC36B59" w14:textId="5135268A" w:rsidR="00A368FE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Основные задачи Центральной избирательной ком</w:t>
            </w:r>
            <w:r w:rsidR="00611F40"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 xml:space="preserve">иссии </w:t>
            </w: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Республики Беларусь</w:t>
            </w:r>
          </w:p>
          <w:p w14:paraId="1D482F16" w14:textId="52ACC4FC" w:rsidR="00A368FE" w:rsidRPr="00486861" w:rsidRDefault="00A368FE" w:rsidP="005B06DE">
            <w:pPr>
              <w:pStyle w:val="ac"/>
              <w:numPr>
                <w:ilvl w:val="0"/>
                <w:numId w:val="6"/>
              </w:numPr>
              <w:tabs>
                <w:tab w:val="left" w:pos="223"/>
              </w:tabs>
              <w:spacing w:after="0" w:line="280" w:lineRule="exact"/>
              <w:ind w:left="357" w:hanging="357"/>
              <w:contextualSpacing w:val="0"/>
              <w:jc w:val="both"/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</w:pPr>
            <w:r w:rsidRPr="00486861">
              <w:rPr>
                <w:rFonts w:ascii="Times New Roman" w:eastAsia="Calibri" w:hAnsi="Times New Roman" w:cs="Times New Roman"/>
                <w:kern w:val="26"/>
                <w:sz w:val="26"/>
                <w:szCs w:val="26"/>
              </w:rPr>
              <w:t>Основные вопросы избирательной кампании</w:t>
            </w:r>
          </w:p>
        </w:tc>
      </w:tr>
      <w:tr w:rsidR="007938A5" w14:paraId="75F79FDE" w14:textId="77777777" w:rsidTr="005B06DE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93A" w14:textId="77777777" w:rsidR="007938A5" w:rsidRPr="00486861" w:rsidRDefault="007938A5" w:rsidP="00486861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Заключительный этап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651" w14:textId="65373845" w:rsidR="007938A5" w:rsidRPr="00486861" w:rsidRDefault="00A368FE" w:rsidP="005B06DE">
            <w:pPr>
              <w:spacing w:line="280" w:lineRule="exact"/>
              <w:jc w:val="both"/>
              <w:rPr>
                <w:kern w:val="26"/>
                <w:sz w:val="26"/>
                <w:szCs w:val="26"/>
              </w:rPr>
            </w:pPr>
            <w:r w:rsidRPr="00486861">
              <w:rPr>
                <w:kern w:val="26"/>
                <w:sz w:val="26"/>
                <w:szCs w:val="26"/>
              </w:rPr>
              <w:t>Подведение итогов. Итоговая рефлексия</w:t>
            </w:r>
          </w:p>
        </w:tc>
      </w:tr>
    </w:tbl>
    <w:p w14:paraId="339A058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303D3A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17B79D4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FECF3A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FA985FE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C968578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87ADFF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C6A63B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3C6BA8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94843F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154EF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21BD05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9F01F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F3C88F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6A11CBA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E6A07F6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A25744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586C72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F4A4EE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1523DF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0AD2137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4A76B7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362A01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9EAA8C5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6458798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82AB588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B2D0BDF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9136163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C3E4E8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59D4BA7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356F876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1B13638D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134B2B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0DCB400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EDBA241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0A386939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30E0DF61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4558F51C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BEBA8D2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291AB22A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45ACDF9" w14:textId="05A43E3D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br w:type="page"/>
      </w:r>
    </w:p>
    <w:p w14:paraId="08F45B8B" w14:textId="77777777" w:rsidR="00B87CDB" w:rsidRDefault="00B87CDB" w:rsidP="00806C6A">
      <w:pPr>
        <w:spacing w:line="280" w:lineRule="exact"/>
        <w:jc w:val="center"/>
        <w:rPr>
          <w:kern w:val="30"/>
          <w:sz w:val="30"/>
          <w:szCs w:val="30"/>
        </w:rPr>
      </w:pPr>
    </w:p>
    <w:p w14:paraId="7CDFDAFA" w14:textId="258B842F" w:rsidR="00DC1A2D" w:rsidRPr="001048FA" w:rsidRDefault="00DC1A2D" w:rsidP="00806C6A">
      <w:pPr>
        <w:spacing w:line="280" w:lineRule="exact"/>
        <w:jc w:val="center"/>
        <w:rPr>
          <w:rFonts w:eastAsia="Calibri"/>
          <w:b/>
          <w:kern w:val="30"/>
          <w:sz w:val="30"/>
          <w:szCs w:val="30"/>
        </w:rPr>
      </w:pPr>
      <w:r w:rsidRPr="001048FA">
        <w:rPr>
          <w:rFonts w:eastAsia="Times New Roman"/>
          <w:b/>
          <w:kern w:val="30"/>
          <w:sz w:val="30"/>
          <w:szCs w:val="30"/>
        </w:rPr>
        <w:t xml:space="preserve">Информационные материалы </w:t>
      </w:r>
      <w:r w:rsidRPr="001048FA">
        <w:rPr>
          <w:rFonts w:eastAsia="Times New Roman"/>
          <w:b/>
          <w:kern w:val="30"/>
          <w:sz w:val="30"/>
          <w:szCs w:val="30"/>
        </w:rPr>
        <w:br/>
        <w:t xml:space="preserve">к тематическому информационному часу </w:t>
      </w:r>
      <w:r w:rsidR="00CD1B60">
        <w:rPr>
          <w:rFonts w:eastAsia="Times New Roman"/>
          <w:b/>
          <w:kern w:val="30"/>
          <w:sz w:val="30"/>
          <w:szCs w:val="30"/>
        </w:rPr>
        <w:br/>
      </w:r>
      <w:r w:rsidRPr="001048FA">
        <w:rPr>
          <w:rFonts w:eastAsia="Times New Roman"/>
          <w:b/>
          <w:kern w:val="30"/>
          <w:sz w:val="30"/>
          <w:szCs w:val="30"/>
        </w:rPr>
        <w:t xml:space="preserve">со студенческой молодежью </w:t>
      </w:r>
      <w:r w:rsidR="00CD1B60">
        <w:rPr>
          <w:rFonts w:eastAsia="Times New Roman"/>
          <w:b/>
          <w:kern w:val="30"/>
          <w:sz w:val="30"/>
          <w:szCs w:val="30"/>
        </w:rPr>
        <w:br/>
      </w:r>
      <w:r w:rsidRPr="001048FA">
        <w:rPr>
          <w:rFonts w:eastAsia="Calibri"/>
          <w:b/>
          <w:kern w:val="30"/>
          <w:sz w:val="30"/>
          <w:szCs w:val="30"/>
        </w:rPr>
        <w:t>«</w:t>
      </w:r>
      <w:r w:rsidR="002E48E1" w:rsidRPr="002E48E1">
        <w:rPr>
          <w:rFonts w:eastAsia="Calibri"/>
          <w:b/>
          <w:kern w:val="30"/>
          <w:sz w:val="30"/>
          <w:szCs w:val="30"/>
        </w:rPr>
        <w:t>Время выбора. Чек-лист молодого избирателя</w:t>
      </w:r>
      <w:r w:rsidRPr="001048FA">
        <w:rPr>
          <w:rFonts w:eastAsia="Calibri"/>
          <w:b/>
          <w:kern w:val="30"/>
          <w:sz w:val="30"/>
          <w:szCs w:val="30"/>
        </w:rPr>
        <w:t>»</w:t>
      </w:r>
    </w:p>
    <w:p w14:paraId="32E0AEF1" w14:textId="77777777" w:rsidR="00DC1A2D" w:rsidRDefault="00DC1A2D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p w14:paraId="03EF45C6" w14:textId="77777777" w:rsidR="00D83EE3" w:rsidRDefault="00D83EE3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p w14:paraId="4CADE56E" w14:textId="6FDE9ED9" w:rsidR="002E48E1" w:rsidRPr="00D83EE3" w:rsidRDefault="00D83EE3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/>
          <w:bCs/>
          <w:kern w:val="30"/>
          <w:sz w:val="30"/>
          <w:szCs w:val="30"/>
        </w:rPr>
      </w:pPr>
      <w:r w:rsidRPr="00D83EE3">
        <w:rPr>
          <w:rFonts w:eastAsia="Times New Roman"/>
          <w:b/>
          <w:bCs/>
          <w:kern w:val="30"/>
          <w:sz w:val="30"/>
          <w:szCs w:val="30"/>
        </w:rPr>
        <w:t>Выборы Президента Республики Беларусь</w:t>
      </w:r>
    </w:p>
    <w:p w14:paraId="09E4B790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Президента Республики Беларусь состоятся 26 января 2025 года. Соответствующее решение принято депутатами Палаты Представителей Национального собрания Республики Беларусь.</w:t>
      </w:r>
    </w:p>
    <w:p w14:paraId="2662B30E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Документы о регистрации инициативных групп для выдвижения кандидатов в Президенты надо подать не позднее 1 ноября.</w:t>
      </w:r>
    </w:p>
    <w:p w14:paraId="337BEC37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Досрочное голосование на выборах Президента Беларуси начнется 21 января 2025 года.</w:t>
      </w:r>
    </w:p>
    <w:p w14:paraId="3421C270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Для организации проведения выборов Президента будут образованы 153 территориальные комиссии и более 5 тысяч участковых комиссий.</w:t>
      </w:r>
    </w:p>
    <w:p w14:paraId="0E2D0EF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Национальные наблюдатели на президентских выборах должны аккредитоваться до 20 января 2025 года.</w:t>
      </w:r>
    </w:p>
    <w:p w14:paraId="71A3F01F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ЦИК Беларуси утвердил визуальную концепцию президентской избирательной кампании 2025 года, в том числе логотип.</w:t>
      </w:r>
    </w:p>
    <w:p w14:paraId="5DA88D89" w14:textId="4DADA9A6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Логотип президентской избирательной кампании 2025 года представляет собой контур</w:t>
      </w:r>
      <w:r w:rsidR="001A5D42">
        <w:rPr>
          <w:rFonts w:eastAsia="Times New Roman"/>
          <w:kern w:val="30"/>
          <w:sz w:val="30"/>
          <w:szCs w:val="30"/>
        </w:rPr>
        <w:t xml:space="preserve"> </w:t>
      </w:r>
      <w:r w:rsidRPr="002E48E1">
        <w:rPr>
          <w:rFonts w:eastAsia="Times New Roman"/>
          <w:kern w:val="30"/>
          <w:sz w:val="30"/>
          <w:szCs w:val="30"/>
        </w:rPr>
        <w:t>Государственной границы Республики Беларусь с нанесенным на нем Государственным Гербом и Государственном флагом. Справа от контура на флаге расположена надпись «Выборы</w:t>
      </w:r>
      <w:r w:rsidR="00D15E92">
        <w:rPr>
          <w:rFonts w:eastAsia="Times New Roman"/>
          <w:kern w:val="30"/>
          <w:sz w:val="30"/>
          <w:szCs w:val="30"/>
        </w:rPr>
        <w:t>»</w:t>
      </w:r>
      <w:r w:rsidRPr="002E48E1">
        <w:rPr>
          <w:rFonts w:eastAsia="Times New Roman"/>
          <w:kern w:val="30"/>
          <w:sz w:val="30"/>
          <w:szCs w:val="30"/>
        </w:rPr>
        <w:t>.</w:t>
      </w:r>
    </w:p>
    <w:p w14:paraId="188733EC" w14:textId="78B683EA" w:rsid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В Беларуси избираются Президент Республики Беларусь, делегаты Всебелорусского народного собрания, депутаты Палаты представителей и члены Совета Республики Национального собрания Республики Беларусь, депутаты местных Советов депутатов. </w:t>
      </w:r>
      <w:r w:rsidR="00BD0810" w:rsidRPr="002E48E1">
        <w:rPr>
          <w:kern w:val="30"/>
          <w:sz w:val="30"/>
          <w:szCs w:val="30"/>
        </w:rPr>
        <w:t>Срок их полномочий составляет 5 лет.</w:t>
      </w:r>
      <w:r w:rsidR="00BD0810">
        <w:rPr>
          <w:kern w:val="30"/>
          <w:sz w:val="30"/>
          <w:szCs w:val="30"/>
        </w:rPr>
        <w:t xml:space="preserve"> </w:t>
      </w:r>
      <w:r w:rsidRPr="002E48E1">
        <w:rPr>
          <w:rFonts w:eastAsia="Times New Roman"/>
          <w:kern w:val="30"/>
          <w:sz w:val="30"/>
          <w:szCs w:val="30"/>
        </w:rPr>
        <w:t>В дальнейшем Президент, Всебелорусское народное собрание и Национальное собрание участвуют в формировании иных важнейших государственных органов исполнительной и судебной власти.</w:t>
      </w:r>
      <w:r w:rsidR="008A18E2">
        <w:rPr>
          <w:rFonts w:eastAsia="Times New Roman"/>
          <w:kern w:val="30"/>
          <w:sz w:val="30"/>
          <w:szCs w:val="30"/>
        </w:rPr>
        <w:t xml:space="preserve"> </w:t>
      </w:r>
    </w:p>
    <w:p w14:paraId="15DFA57A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в Беларуси являются всеобщими:</w:t>
      </w:r>
    </w:p>
    <w:p w14:paraId="460C511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право избирать имеют граждане Республики Беларусь, достигшие 18 лет.</w:t>
      </w:r>
    </w:p>
    <w:p w14:paraId="3FDBEA66" w14:textId="6190F9F6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являются свободными:</w:t>
      </w:r>
    </w:p>
    <w:p w14:paraId="4935A50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избиратель лично решает, участвовать ли ему в выборах и за кого голосовать.</w:t>
      </w:r>
    </w:p>
    <w:p w14:paraId="72BC23EB" w14:textId="2A0A1D9F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являются равными:</w:t>
      </w:r>
    </w:p>
    <w:p w14:paraId="6791415F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избиратели имеют равное количество голосов, а кандидаты на государственные должности участвуют в выборах на равных основаниях.</w:t>
      </w:r>
    </w:p>
    <w:p w14:paraId="037BFAC5" w14:textId="4A85D152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Выборы Президента Республики Беларусь, депутатов являются прямыми:</w:t>
      </w:r>
    </w:p>
    <w:p w14:paraId="6E6344CD" w14:textId="77777777" w:rsidR="00D83EE3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Президент и депутаты избираются гражданами непосредственно.</w:t>
      </w:r>
    </w:p>
    <w:p w14:paraId="36BAD88C" w14:textId="35D636DB" w:rsidR="002E48E1" w:rsidRPr="002E48E1" w:rsidRDefault="002E48E1" w:rsidP="00054DD9">
      <w:pPr>
        <w:keepNext/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lastRenderedPageBreak/>
        <w:t xml:space="preserve">Выборы </w:t>
      </w:r>
      <w:proofErr w:type="gramStart"/>
      <w:r w:rsidRPr="002E48E1">
        <w:rPr>
          <w:rFonts w:eastAsia="Times New Roman"/>
          <w:kern w:val="30"/>
          <w:sz w:val="30"/>
          <w:szCs w:val="30"/>
        </w:rPr>
        <w:t>членов Совета Республики Национального собрания Республики</w:t>
      </w:r>
      <w:proofErr w:type="gramEnd"/>
      <w:r w:rsidRPr="002E48E1">
        <w:rPr>
          <w:rFonts w:eastAsia="Times New Roman"/>
          <w:kern w:val="30"/>
          <w:sz w:val="30"/>
          <w:szCs w:val="30"/>
        </w:rPr>
        <w:t xml:space="preserve"> Беларусь являются косвенными:</w:t>
      </w:r>
    </w:p>
    <w:p w14:paraId="6771D0F8" w14:textId="77777777" w:rsidR="00D83EE3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члены Совета Республики избираются на заседаниях местных Советов депутатов базового уровня каждой области и Минского городского Совета депутатов.</w:t>
      </w:r>
      <w:r w:rsidR="00D83EE3">
        <w:rPr>
          <w:kern w:val="30"/>
          <w:sz w:val="30"/>
          <w:szCs w:val="30"/>
        </w:rPr>
        <w:t xml:space="preserve"> </w:t>
      </w:r>
    </w:p>
    <w:p w14:paraId="02B71EDE" w14:textId="77777777" w:rsidR="00054DD9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Голосование на выборах является тайным: </w:t>
      </w:r>
    </w:p>
    <w:p w14:paraId="3912352C" w14:textId="6D481E16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proofErr w:type="gramStart"/>
      <w:r w:rsidRPr="002E48E1">
        <w:rPr>
          <w:kern w:val="30"/>
          <w:sz w:val="30"/>
          <w:szCs w:val="30"/>
        </w:rPr>
        <w:t>контроль за</w:t>
      </w:r>
      <w:proofErr w:type="gramEnd"/>
      <w:r w:rsidRPr="002E48E1">
        <w:rPr>
          <w:kern w:val="30"/>
          <w:sz w:val="30"/>
          <w:szCs w:val="30"/>
        </w:rPr>
        <w:t xml:space="preserve"> волеизъявлением избирателей во время голосования запрещается.</w:t>
      </w:r>
    </w:p>
    <w:p w14:paraId="0A8EA95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– одна из наиболее распространённых форм участия людей – граждан государства – в общественно-политической жизни страны.</w:t>
      </w:r>
    </w:p>
    <w:p w14:paraId="1E020AC0" w14:textId="05B38BD9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Путём голосования на выборах избираются главы государств, депутаты парламента и о</w:t>
      </w:r>
      <w:r w:rsidR="00092AC6">
        <w:rPr>
          <w:kern w:val="30"/>
          <w:sz w:val="30"/>
          <w:szCs w:val="30"/>
        </w:rPr>
        <w:t>рганов местного самоуправления.</w:t>
      </w:r>
    </w:p>
    <w:p w14:paraId="4F63336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Значение выборов заключается в решающей роли народа в формировании органов государственной власти.</w:t>
      </w:r>
    </w:p>
    <w:p w14:paraId="2BB8C7F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Победителя на выборах определяет большинство, поэтому каждый голос может быть решающим.</w:t>
      </w:r>
    </w:p>
    <w:p w14:paraId="6ADC5A1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Участвуя в голосовании, граждане определяют людей, которые будут принимать важные государственные решения и тем самым влиять на развитие страны. </w:t>
      </w:r>
    </w:p>
    <w:p w14:paraId="3AA7EAC6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Выборы, референдумы в нашей стране проводятся в соответствии с законодательством: </w:t>
      </w:r>
    </w:p>
    <w:p w14:paraId="649D261E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Конституцией Республики Беларусь, </w:t>
      </w:r>
    </w:p>
    <w:p w14:paraId="632D645D" w14:textId="77777777" w:rsidR="0022176A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Избирательным кодексом Республики Беларусь, </w:t>
      </w:r>
    </w:p>
    <w:p w14:paraId="38900C5A" w14:textId="7BCC2ED4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постановлениями Центральной избирательной комиссии Республики Беларусь.</w:t>
      </w:r>
    </w:p>
    <w:p w14:paraId="0936ACB2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Конституция Республики Беларусь закрепляет исходные положения избирательного процесса.</w:t>
      </w:r>
    </w:p>
    <w:p w14:paraId="118BCD8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>Центральная избирательная комиссия Республики Беларусь</w:t>
      </w:r>
    </w:p>
    <w:p w14:paraId="3B589BF8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Центральная избирательная комиссия Республики Беларусь (далее – Центральная комиссия) является государственным органом, организующим в пределах своих полномочий подготовку и проведение выборов Президента Республики Беларусь, депутатов Палаты представителей, членов Совета Республики, депутатов местных Советов депутатов, республиканских референдумов. Также Центральная комиссия решает вопросы, связанные с организацией отзыва депутатов Палаты представителей и членов Совета Республики. </w:t>
      </w:r>
    </w:p>
    <w:p w14:paraId="51645076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Центральная комиссия возглавляет систему действующих в период подготовки и проведения выборов и республиканских референдумов избирательных комиссий и комиссий по референдуму. </w:t>
      </w:r>
    </w:p>
    <w:p w14:paraId="106F90C4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Основные задачи</w:t>
      </w:r>
      <w:r w:rsidRPr="002E48E1">
        <w:rPr>
          <w:rFonts w:eastAsia="Times New Roman"/>
          <w:b/>
          <w:kern w:val="30"/>
          <w:sz w:val="30"/>
          <w:szCs w:val="30"/>
        </w:rPr>
        <w:t xml:space="preserve"> Центральной избирательной комиссии Республики Беларусь:</w:t>
      </w:r>
    </w:p>
    <w:p w14:paraId="2636792E" w14:textId="77777777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организует подготовку и проведение выборов Президента, делегатов Всебелорусского народного собрания, депутатов Палаты представителей и членов Совета Республики, депутатов местных Советов депутатов, республиканских референдумов;</w:t>
      </w:r>
    </w:p>
    <w:p w14:paraId="22D4A0C1" w14:textId="64CA6170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 xml:space="preserve">контролирует на всей территории республики исполнение законодательства Беларуси о выборах, референдуме, </w:t>
      </w:r>
      <w:r w:rsidRPr="00C2718B">
        <w:rPr>
          <w:rFonts w:eastAsia="Times New Roman"/>
          <w:kern w:val="30"/>
          <w:sz w:val="30"/>
          <w:szCs w:val="30"/>
        </w:rPr>
        <w:t>отзыве депутат</w:t>
      </w:r>
      <w:r w:rsidR="00C2718B" w:rsidRPr="00C2718B">
        <w:rPr>
          <w:rFonts w:eastAsia="Times New Roman"/>
          <w:kern w:val="30"/>
          <w:sz w:val="30"/>
          <w:szCs w:val="30"/>
        </w:rPr>
        <w:t>ов</w:t>
      </w:r>
      <w:r w:rsidRPr="00C2718B">
        <w:rPr>
          <w:rFonts w:eastAsia="Times New Roman"/>
          <w:kern w:val="30"/>
          <w:sz w:val="30"/>
          <w:szCs w:val="30"/>
        </w:rPr>
        <w:t xml:space="preserve"> и член</w:t>
      </w:r>
      <w:r w:rsidR="00C2718B" w:rsidRPr="00C2718B">
        <w:rPr>
          <w:rFonts w:eastAsia="Times New Roman"/>
          <w:kern w:val="30"/>
          <w:sz w:val="30"/>
          <w:szCs w:val="30"/>
        </w:rPr>
        <w:t>ов</w:t>
      </w:r>
      <w:r w:rsidRPr="00C2718B">
        <w:rPr>
          <w:rFonts w:eastAsia="Times New Roman"/>
          <w:kern w:val="30"/>
          <w:sz w:val="30"/>
          <w:szCs w:val="30"/>
        </w:rPr>
        <w:t xml:space="preserve"> Совета Республики;</w:t>
      </w:r>
    </w:p>
    <w:p w14:paraId="6E9218B1" w14:textId="77777777" w:rsidR="00662118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руководит деятельностью избирательных комиссий, комиссий по референдуму;</w:t>
      </w:r>
    </w:p>
    <w:p w14:paraId="66752640" w14:textId="75CA222D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lastRenderedPageBreak/>
        <w:t>регистрирует инициативные группы граждан по выдвижению кандидатов в президенты;</w:t>
      </w:r>
    </w:p>
    <w:p w14:paraId="212C9FF7" w14:textId="0D390A54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регистрирует кандидатов в президенты, их доверенных лиц;</w:t>
      </w:r>
    </w:p>
    <w:p w14:paraId="23117723" w14:textId="48018EBD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обеспечивает соблюдение равных правовых условий предвыборной деятельности политических партий, других общественных объединений, кандидатов в президенты, в депутаты;</w:t>
      </w:r>
    </w:p>
    <w:p w14:paraId="70143B93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составляет и утверждает сметы расходов по проведению выборов, республиканского референдума;</w:t>
      </w:r>
    </w:p>
    <w:p w14:paraId="533E69A4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контролирует целевое использование денежных средств, выделенных из республиканского бюджета, внебюджетного фонда, избирательных фондов кандидатов в президенты;</w:t>
      </w:r>
    </w:p>
    <w:p w14:paraId="1C67A082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информирует Палату представителей о расходовании средств, выделенных из бюджета на проведение выборов, республиканского референдума, отзыва депутата Палаты представителей;</w:t>
      </w:r>
    </w:p>
    <w:p w14:paraId="4E854C3B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подводит итоги выборов, референдума;</w:t>
      </w:r>
    </w:p>
    <w:p w14:paraId="6ACA4554" w14:textId="77777777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регистрирует избранных депутатов Палаты представителей и публикует их список в печати;</w:t>
      </w:r>
    </w:p>
    <w:p w14:paraId="341EF788" w14:textId="77777777" w:rsidR="0005670B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созывает первую после выборов сессию Палаты представителей;</w:t>
      </w:r>
    </w:p>
    <w:p w14:paraId="6CD295CF" w14:textId="2BB05AED" w:rsidR="002E48E1" w:rsidRPr="002E48E1" w:rsidRDefault="002E48E1" w:rsidP="0005670B">
      <w:pPr>
        <w:spacing w:line="280" w:lineRule="exact"/>
        <w:ind w:firstLine="709"/>
        <w:jc w:val="both"/>
        <w:rPr>
          <w:rFonts w:eastAsia="Times New Roman"/>
          <w:kern w:val="30"/>
          <w:sz w:val="30"/>
          <w:szCs w:val="30"/>
        </w:rPr>
      </w:pPr>
      <w:r w:rsidRPr="002E48E1">
        <w:rPr>
          <w:rFonts w:eastAsia="Times New Roman"/>
          <w:kern w:val="30"/>
          <w:sz w:val="30"/>
          <w:szCs w:val="30"/>
        </w:rPr>
        <w:t>выдает Президенту и членам Совета Республики удостоверения об их избрании.</w:t>
      </w:r>
    </w:p>
    <w:p w14:paraId="65CA0E6C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>Основные вопросы избирательной кампании.</w:t>
      </w:r>
    </w:p>
    <w:p w14:paraId="1398388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выборы?</w:t>
      </w:r>
    </w:p>
    <w:p w14:paraId="51BE419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– это форма участия граждан Республики Беларусь в управлении государством.</w:t>
      </w:r>
    </w:p>
    <w:p w14:paraId="0AE79C9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Выбирая Президента Республики Беларусь, депутатов Палаты представителей и членов Совета Республики Национального собрания, депутатов местных Советов, делегатов Всебелорусского народного собрания, мы выбираем людей, которые будут принимать государственные решения, и таким образом влияем на путь развития нашей страны.</w:t>
      </w:r>
    </w:p>
    <w:p w14:paraId="727033E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Почему важно участвовать в выборах?</w:t>
      </w:r>
    </w:p>
    <w:p w14:paraId="55845BA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Победитель на выборах определяется большинством голосов, и каждый голос может стать решающим. Участвуя в выборах, ты увеличиваешь шансы на победу того кандидата, за которого голосуешь.</w:t>
      </w:r>
    </w:p>
    <w:p w14:paraId="51BD89D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часто проходят выборы?</w:t>
      </w:r>
    </w:p>
    <w:p w14:paraId="6F5E957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Один раз в 5 лет в нашей стране избирают Президента Республики Беларусь, делегатов Всебелорусского народного собрания, депутатов Палаты представителей и членов Совета Республики Национального собрания, депутатов местных Советов.</w:t>
      </w:r>
    </w:p>
    <w:p w14:paraId="1A99AAB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определяется порядок проведения выборов?</w:t>
      </w:r>
    </w:p>
    <w:p w14:paraId="1436DAE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проводятся в соответствии с законодательством, в том числе Конституцией Республики Беларусь, с Избирательным кодексом и с постановлениями Центральной избирательной комиссии.</w:t>
      </w:r>
    </w:p>
    <w:p w14:paraId="177911D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Избирательный кодекс?</w:t>
      </w:r>
    </w:p>
    <w:p w14:paraId="1AADF58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документ, который регулирует проведение выборов и референдумов.</w:t>
      </w:r>
    </w:p>
    <w:p w14:paraId="1EB09A5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избирательное право?</w:t>
      </w:r>
    </w:p>
    <w:p w14:paraId="781D460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право гражданина не только избирать, но и быть избранным самому.</w:t>
      </w:r>
    </w:p>
    <w:p w14:paraId="16147F9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можно участвовать в выборах?</w:t>
      </w:r>
    </w:p>
    <w:p w14:paraId="2B709AA7" w14:textId="5378CE9F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избирателем (участвовать в голосовании)</w:t>
      </w:r>
      <w:r w:rsidR="00A928A7">
        <w:rPr>
          <w:kern w:val="30"/>
          <w:sz w:val="30"/>
          <w:szCs w:val="30"/>
        </w:rPr>
        <w:t>;</w:t>
      </w:r>
    </w:p>
    <w:p w14:paraId="19E9D2BC" w14:textId="5C9B8CD1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наблюдателем</w:t>
      </w:r>
      <w:r w:rsidR="00A928A7">
        <w:rPr>
          <w:kern w:val="30"/>
          <w:sz w:val="30"/>
          <w:szCs w:val="30"/>
        </w:rPr>
        <w:t>;</w:t>
      </w:r>
    </w:p>
    <w:p w14:paraId="3A463683" w14:textId="699FA68C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lastRenderedPageBreak/>
        <w:t>быть членом избирательной комиссии</w:t>
      </w:r>
      <w:r w:rsidR="00A928A7">
        <w:rPr>
          <w:kern w:val="30"/>
          <w:sz w:val="30"/>
          <w:szCs w:val="30"/>
        </w:rPr>
        <w:t>;</w:t>
      </w:r>
    </w:p>
    <w:p w14:paraId="32A60C9E" w14:textId="2CC52FD0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кандидатом</w:t>
      </w:r>
      <w:r w:rsidR="00A928A7">
        <w:rPr>
          <w:kern w:val="30"/>
          <w:sz w:val="30"/>
          <w:szCs w:val="30"/>
        </w:rPr>
        <w:t>;</w:t>
      </w:r>
    </w:p>
    <w:p w14:paraId="273ED8C0" w14:textId="0B6C43FC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быть доверенным лицом кандидата в депутаты.</w:t>
      </w:r>
    </w:p>
    <w:p w14:paraId="310DFEF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С какого возраста можно голосовать?</w:t>
      </w:r>
    </w:p>
    <w:p w14:paraId="00FA181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С 18 лет. Все граждане Республики Беларусь, достигшие ко дню или в день выборов 18 лет, проживающие на территории участка для голосования, включаются в список избирателей. Гражданин включается в список избирателей только на одном участке для голосования.</w:t>
      </w:r>
    </w:p>
    <w:p w14:paraId="157A776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С какого возраста можно стать кандидатом?</w:t>
      </w:r>
    </w:p>
    <w:p w14:paraId="164396D8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Кандидатом в депутаты городского, районного, областного Совета депутатов можно стать уже в 18 лет.</w:t>
      </w:r>
    </w:p>
    <w:p w14:paraId="7B96D010" w14:textId="77777777" w:rsidR="00FB6D5D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Для избрания в Палату представителей Национального собрания и Совет Республики Национального собрания кандидатам должно исполниться 21 год и 30 лет соответственно</w:t>
      </w:r>
      <w:r w:rsidR="00FB6D5D">
        <w:rPr>
          <w:kern w:val="30"/>
          <w:sz w:val="30"/>
          <w:szCs w:val="30"/>
        </w:rPr>
        <w:t>.</w:t>
      </w:r>
    </w:p>
    <w:p w14:paraId="76A9EFB9" w14:textId="6FF8BDE6" w:rsidR="002E48E1" w:rsidRPr="002E48E1" w:rsidRDefault="00FB6D5D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 xml:space="preserve">Кандидатом </w:t>
      </w:r>
      <w:r w:rsidR="002E48E1" w:rsidRPr="002E48E1">
        <w:rPr>
          <w:kern w:val="30"/>
          <w:sz w:val="30"/>
          <w:szCs w:val="30"/>
        </w:rPr>
        <w:t>в президенты с 40 лет.</w:t>
      </w:r>
    </w:p>
    <w:p w14:paraId="705E916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назначаются выборы?</w:t>
      </w:r>
    </w:p>
    <w:p w14:paraId="76FE014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Президента Республики Беларусь может назначать только Палата представителей Национального собрания.</w:t>
      </w:r>
    </w:p>
    <w:p w14:paraId="0984C6C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во Всебелорусское народное собрание назначаются Центральной избирательной комиссией.</w:t>
      </w:r>
    </w:p>
    <w:p w14:paraId="45CBB2F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А выборы депутатов Палаты представителей и членов Совета Республики Национального собрания, местных Советов депутатов может назначать только Президент Республики Беларусь.</w:t>
      </w:r>
    </w:p>
    <w:p w14:paraId="329D7750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сделать выбор, за кого голосовать?</w:t>
      </w:r>
    </w:p>
    <w:p w14:paraId="5DF6F9C6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Во время предвыборной агитации все кандидаты рассказывают о себе, излагают свои идеи и предложения в предвыборных программах.</w:t>
      </w:r>
    </w:p>
    <w:p w14:paraId="66D9063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Если большинство взглядов и предложений кандидата совпадает с твоим мнением о будущем страны, можно уверенно за него голосовать.</w:t>
      </w:r>
    </w:p>
    <w:p w14:paraId="2ED0F57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Определиться с выбором лучше до прихода на участок для голосования, ведь в день выборов подсказок не будет – любая агитация запрещена законом.</w:t>
      </w:r>
    </w:p>
    <w:p w14:paraId="21652BD3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Кто обеспечивает проведение выборов?</w:t>
      </w:r>
    </w:p>
    <w:p w14:paraId="414EF87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Выборы проводят избирательные комиссии: Центральная избирательная комиссия, территориальные, окружные, участковые избирательные комиссии.</w:t>
      </w:r>
    </w:p>
    <w:p w14:paraId="0D9F03F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Какой орган возглавляет систему избирательных комиссий?</w:t>
      </w:r>
    </w:p>
    <w:p w14:paraId="2868C612" w14:textId="349A1BBD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Центральная избирательная комиссия (ЦИК). Она организует подготовку и проведение выборов и референдумов во всех регионах страны. ЦИК контролирует соблюдение избирательного законодательства другими комиссиями.</w:t>
      </w:r>
    </w:p>
    <w:p w14:paraId="56836D1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Чем занимается участковая комиссия?</w:t>
      </w:r>
    </w:p>
    <w:p w14:paraId="0AFDE3C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Участковая комиссия организует голосование граждан, проводит подсчет голосов, определяет результаты голосования на своем участке.</w:t>
      </w:r>
    </w:p>
    <w:p w14:paraId="49190963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участок для голосования?</w:t>
      </w:r>
    </w:p>
    <w:p w14:paraId="6089F39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специальное помещение, в котором установлены кабины и ящики для голосования, определены места выдачи бюллетеней, места работы членов участковой комиссии и наблюдателей.</w:t>
      </w:r>
    </w:p>
    <w:p w14:paraId="27535694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найти свой участок для голосования?</w:t>
      </w:r>
    </w:p>
    <w:p w14:paraId="432D3A5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Информацию об участке для голосования можно найти:</w:t>
      </w:r>
    </w:p>
    <w:p w14:paraId="3924F06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на сайте Центральной избирательной комиссии Республики Беларусь (</w:t>
      </w:r>
      <w:hyperlink r:id="rId9" w:history="1">
        <w:r w:rsidRPr="002E48E1">
          <w:rPr>
            <w:rStyle w:val="a3"/>
            <w:kern w:val="30"/>
            <w:sz w:val="30"/>
            <w:szCs w:val="30"/>
          </w:rPr>
          <w:t>https://rec.gov.by/</w:t>
        </w:r>
      </w:hyperlink>
      <w:r w:rsidRPr="002E48E1">
        <w:rPr>
          <w:kern w:val="30"/>
          <w:sz w:val="30"/>
          <w:szCs w:val="30"/>
        </w:rPr>
        <w:t>): подраздел «Участковые избирательные комиссии» раздела «Избирательные комиссии»;</w:t>
      </w:r>
    </w:p>
    <w:p w14:paraId="592696F9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lastRenderedPageBreak/>
        <w:t>на сайте районного (городского) исполнительного комитета или местной администрации. Там же сказано, где находятся участковая комиссия и помещение для голосования.</w:t>
      </w:r>
    </w:p>
    <w:p w14:paraId="387AB137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нужно для участия в голосовании?</w:t>
      </w:r>
    </w:p>
    <w:p w14:paraId="55ED4DE4" w14:textId="1726ECD1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При себе обязательно нужно иметь паспорт (идентификационную карту) или другой документ, удостоверяющий личность. Например, студенческий билет, военный билет или водительское удостоверение.</w:t>
      </w:r>
    </w:p>
    <w:p w14:paraId="0BD2058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принять участие в голосовании?</w:t>
      </w:r>
    </w:p>
    <w:p w14:paraId="7A7265A7" w14:textId="01B471CF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Прийти на избирательный участок в день выборов или досрочно и проголосовать.</w:t>
      </w:r>
      <w:r w:rsidR="00FB6D5D">
        <w:rPr>
          <w:kern w:val="30"/>
          <w:sz w:val="30"/>
          <w:szCs w:val="30"/>
        </w:rPr>
        <w:t xml:space="preserve"> </w:t>
      </w:r>
      <w:r w:rsidRPr="002E48E1">
        <w:rPr>
          <w:kern w:val="30"/>
          <w:sz w:val="30"/>
          <w:szCs w:val="30"/>
        </w:rPr>
        <w:t xml:space="preserve">Это можно сделать в помещении участка для голосования и только. </w:t>
      </w:r>
    </w:p>
    <w:p w14:paraId="11B2AD3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Когда можно проголосовать?</w:t>
      </w:r>
    </w:p>
    <w:p w14:paraId="0EAC8A20" w14:textId="451906C0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 день выборов или референдума голосование проводится с 8 до 20 часов. А если нужно проголосовать досрочно, то можно сделать это накануне с 12</w:t>
      </w:r>
      <w:r w:rsidR="00FB6D5D">
        <w:rPr>
          <w:kern w:val="30"/>
          <w:sz w:val="30"/>
          <w:szCs w:val="30"/>
        </w:rPr>
        <w:t>:00</w:t>
      </w:r>
      <w:r w:rsidRPr="002E48E1">
        <w:rPr>
          <w:kern w:val="30"/>
          <w:sz w:val="30"/>
          <w:szCs w:val="30"/>
        </w:rPr>
        <w:t xml:space="preserve"> до 19</w:t>
      </w:r>
      <w:r w:rsidR="00FB6D5D">
        <w:rPr>
          <w:kern w:val="30"/>
          <w:sz w:val="30"/>
          <w:szCs w:val="30"/>
        </w:rPr>
        <w:t>:00</w:t>
      </w:r>
      <w:r w:rsidRPr="002E48E1">
        <w:rPr>
          <w:kern w:val="30"/>
          <w:sz w:val="30"/>
          <w:szCs w:val="30"/>
        </w:rPr>
        <w:t xml:space="preserve"> часов.</w:t>
      </w:r>
    </w:p>
    <w:p w14:paraId="0C3BB15D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досрочное голосование?</w:t>
      </w:r>
    </w:p>
    <w:p w14:paraId="690FF80D" w14:textId="4E579765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Если по каким-то причинам ты не можешь проголосовать в день выборов или референдума, это можно сделать заранее в течение 5 (пяти) дней перед днем выборов (со вторника по субботу).</w:t>
      </w:r>
    </w:p>
    <w:p w14:paraId="24ABFE90" w14:textId="3B6B7042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Что делать, если нет возможности прийти на участок для голосования? Иногда случается так, что у гражданина нет возможности прийти на участок для голосования из-за болезни или по другой уважительной причине. В таком случае можно проголосовать дома. Для этого нужно обратиться в свою участковую комиссию (письменно или устно) в любое время не позднее 18</w:t>
      </w:r>
      <w:r w:rsidR="00153B8A">
        <w:rPr>
          <w:kern w:val="30"/>
          <w:sz w:val="30"/>
          <w:szCs w:val="30"/>
        </w:rPr>
        <w:t>:</w:t>
      </w:r>
      <w:r w:rsidRPr="002E48E1">
        <w:rPr>
          <w:kern w:val="30"/>
          <w:sz w:val="30"/>
          <w:szCs w:val="30"/>
        </w:rPr>
        <w:t>00 основного дня голосования.</w:t>
      </w:r>
    </w:p>
    <w:p w14:paraId="7551AD1B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делать на участке для голосования?</w:t>
      </w:r>
    </w:p>
    <w:p w14:paraId="596AD9FF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1. Предъявить члену участковой избирательной комиссии свой паспорт (идентификационную карту) или другой документ, удостоверяющий личность.</w:t>
      </w:r>
    </w:p>
    <w:p w14:paraId="7339E8C5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2. Проверить свои данные в списке избирателей (член участковой комиссии поможет их найти), расписаться и получить бюллетень.</w:t>
      </w:r>
    </w:p>
    <w:p w14:paraId="0FA3C54E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3. Заполнить бюллетень в кабине для тайного голосования.</w:t>
      </w:r>
    </w:p>
    <w:p w14:paraId="18D4FF0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4. Опустить бюллетень в ящик для голосования.</w:t>
      </w:r>
    </w:p>
    <w:p w14:paraId="3E478FA5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Что такое бюллетень для голосования?</w:t>
      </w:r>
    </w:p>
    <w:p w14:paraId="5A5E9551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Это бумажный документ, который содержит список кандидатов или список вопросов, вынесенных на референдум, и ответы на них.</w:t>
      </w:r>
    </w:p>
    <w:p w14:paraId="79931F3C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Бюллетень подтверждает голос, который ты отдаешь как избиратель или участник референдума.</w:t>
      </w:r>
    </w:p>
    <w:p w14:paraId="1C2246B2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rStyle w:val="af1"/>
          <w:kern w:val="30"/>
          <w:sz w:val="30"/>
          <w:szCs w:val="30"/>
        </w:rPr>
        <w:t>Как заполнять бюллетень для голосования?</w:t>
      </w:r>
    </w:p>
    <w:p w14:paraId="69FEE4EA" w14:textId="77777777" w:rsidR="002E48E1" w:rsidRPr="002E48E1" w:rsidRDefault="002E48E1" w:rsidP="002E48E1">
      <w:pPr>
        <w:pStyle w:val="a4"/>
        <w:spacing w:line="280" w:lineRule="exact"/>
        <w:ind w:firstLine="709"/>
        <w:jc w:val="both"/>
        <w:rPr>
          <w:kern w:val="30"/>
          <w:sz w:val="30"/>
          <w:szCs w:val="30"/>
        </w:rPr>
      </w:pPr>
      <w:r w:rsidRPr="002E48E1">
        <w:rPr>
          <w:kern w:val="30"/>
          <w:sz w:val="30"/>
          <w:szCs w:val="30"/>
        </w:rPr>
        <w:t>В бюллетене можно поставить любую отметку (например, галочку) в квадрате напротив фамилии кандидата, за которого голосуешь.</w:t>
      </w:r>
    </w:p>
    <w:p w14:paraId="218EB9E7" w14:textId="77777777" w:rsidR="002E48E1" w:rsidRPr="002E48E1" w:rsidRDefault="002E48E1" w:rsidP="002E48E1">
      <w:pPr>
        <w:spacing w:line="280" w:lineRule="exact"/>
        <w:ind w:firstLine="709"/>
        <w:jc w:val="both"/>
        <w:rPr>
          <w:rFonts w:eastAsia="Times New Roman"/>
          <w:b/>
          <w:kern w:val="30"/>
          <w:sz w:val="30"/>
          <w:szCs w:val="30"/>
        </w:rPr>
      </w:pPr>
      <w:r w:rsidRPr="002E48E1">
        <w:rPr>
          <w:rFonts w:eastAsia="Times New Roman"/>
          <w:b/>
          <w:kern w:val="30"/>
          <w:sz w:val="30"/>
          <w:szCs w:val="30"/>
        </w:rPr>
        <w:t xml:space="preserve">Информационные ресурсы: </w:t>
      </w:r>
    </w:p>
    <w:p w14:paraId="7B7EA004" w14:textId="066EA2E7" w:rsidR="002E48E1" w:rsidRPr="002E48E1" w:rsidRDefault="002E48E1" w:rsidP="002E48E1">
      <w:pPr>
        <w:pStyle w:val="ac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>Официальный сайт президента Республики Беларусь</w:t>
      </w:r>
      <w:r w:rsidR="00A7740F">
        <w:rPr>
          <w:rFonts w:ascii="Times New Roman" w:eastAsia="Times New Roman" w:hAnsi="Times New Roman" w:cs="Times New Roman"/>
          <w:kern w:val="30"/>
          <w:sz w:val="30"/>
          <w:szCs w:val="30"/>
        </w:rPr>
        <w:t>. – Режим доступа:</w:t>
      </w:r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 </w:t>
      </w:r>
      <w:hyperlink r:id="rId10" w:history="1">
        <w:r w:rsidRPr="002E48E1">
          <w:rPr>
            <w:rStyle w:val="a3"/>
            <w:rFonts w:ascii="Times New Roman" w:eastAsia="Times New Roman" w:hAnsi="Times New Roman" w:cs="Times New Roman"/>
            <w:kern w:val="30"/>
            <w:sz w:val="30"/>
            <w:szCs w:val="30"/>
          </w:rPr>
          <w:t>https://president.gov.by</w:t>
        </w:r>
      </w:hyperlink>
      <w:r w:rsidRPr="002E48E1">
        <w:rPr>
          <w:rFonts w:ascii="Times New Roman" w:eastAsia="Times New Roman" w:hAnsi="Times New Roman" w:cs="Times New Roman"/>
          <w:kern w:val="30"/>
          <w:sz w:val="30"/>
          <w:szCs w:val="30"/>
        </w:rPr>
        <w:t>.</w:t>
      </w:r>
    </w:p>
    <w:p w14:paraId="43CDB622" w14:textId="0D75BAC2" w:rsidR="002E48E1" w:rsidRPr="002E48E1" w:rsidRDefault="002E48E1" w:rsidP="002E48E1">
      <w:pPr>
        <w:pStyle w:val="ac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2E48E1">
        <w:rPr>
          <w:rFonts w:ascii="Times New Roman" w:hAnsi="Times New Roman" w:cs="Times New Roman"/>
          <w:kern w:val="30"/>
          <w:sz w:val="30"/>
          <w:szCs w:val="30"/>
        </w:rPr>
        <w:t>Сайт Центральной избирательной комиссии Республики Беларусь</w:t>
      </w:r>
      <w:r w:rsidR="00A7740F">
        <w:rPr>
          <w:rFonts w:ascii="Times New Roman" w:eastAsia="Times New Roman" w:hAnsi="Times New Roman" w:cs="Times New Roman"/>
          <w:kern w:val="30"/>
          <w:sz w:val="30"/>
          <w:szCs w:val="30"/>
        </w:rPr>
        <w:t>. – Режим доступа:</w:t>
      </w:r>
      <w:r w:rsidRPr="002E48E1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hyperlink r:id="rId11" w:history="1">
        <w:r w:rsidR="0085315E" w:rsidRPr="0038487A">
          <w:rPr>
            <w:rStyle w:val="a3"/>
            <w:rFonts w:ascii="Times New Roman" w:hAnsi="Times New Roman" w:cs="Times New Roman"/>
            <w:kern w:val="30"/>
            <w:sz w:val="30"/>
            <w:szCs w:val="30"/>
          </w:rPr>
          <w:t>https://rec.gov.by/</w:t>
        </w:r>
      </w:hyperlink>
      <w:r w:rsidRPr="002E48E1">
        <w:rPr>
          <w:rFonts w:ascii="Times New Roman" w:hAnsi="Times New Roman" w:cs="Times New Roman"/>
          <w:kern w:val="30"/>
          <w:sz w:val="30"/>
          <w:szCs w:val="30"/>
        </w:rPr>
        <w:t>.</w:t>
      </w:r>
    </w:p>
    <w:p w14:paraId="775882FC" w14:textId="77777777" w:rsidR="002E48E1" w:rsidRPr="002E48E1" w:rsidRDefault="002E48E1" w:rsidP="002E48E1">
      <w:pPr>
        <w:tabs>
          <w:tab w:val="left" w:pos="993"/>
        </w:tabs>
        <w:spacing w:line="280" w:lineRule="exact"/>
        <w:ind w:firstLine="709"/>
        <w:jc w:val="both"/>
        <w:rPr>
          <w:rFonts w:eastAsia="Calibri"/>
          <w:bCs/>
          <w:kern w:val="30"/>
          <w:sz w:val="30"/>
          <w:szCs w:val="30"/>
        </w:rPr>
      </w:pPr>
    </w:p>
    <w:sectPr w:rsidR="002E48E1" w:rsidRPr="002E48E1" w:rsidSect="00C9549E"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82AB6" w14:textId="77777777" w:rsidR="00686E74" w:rsidRDefault="00686E74" w:rsidP="00BB73EA">
      <w:r>
        <w:separator/>
      </w:r>
    </w:p>
  </w:endnote>
  <w:endnote w:type="continuationSeparator" w:id="0">
    <w:p w14:paraId="1DF71778" w14:textId="77777777" w:rsidR="00686E74" w:rsidRDefault="00686E74" w:rsidP="00BB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kern w:val="28"/>
        <w:sz w:val="28"/>
        <w:szCs w:val="28"/>
      </w:rPr>
      <w:id w:val="422463326"/>
      <w:docPartObj>
        <w:docPartGallery w:val="Page Numbers (Bottom of Page)"/>
        <w:docPartUnique/>
      </w:docPartObj>
    </w:sdtPr>
    <w:sdtEndPr/>
    <w:sdtContent>
      <w:p w14:paraId="6012EA2F" w14:textId="514F52EB" w:rsidR="00686121" w:rsidRPr="00C9549E" w:rsidRDefault="00D66A91" w:rsidP="00C9549E">
        <w:pPr>
          <w:pStyle w:val="aa"/>
          <w:jc w:val="center"/>
          <w:rPr>
            <w:kern w:val="28"/>
            <w:sz w:val="28"/>
            <w:szCs w:val="28"/>
          </w:rPr>
        </w:pPr>
        <w:r w:rsidRPr="00C9549E">
          <w:rPr>
            <w:kern w:val="28"/>
            <w:sz w:val="28"/>
            <w:szCs w:val="28"/>
          </w:rPr>
          <w:fldChar w:fldCharType="begin"/>
        </w:r>
        <w:r w:rsidRPr="00C9549E">
          <w:rPr>
            <w:kern w:val="28"/>
            <w:sz w:val="28"/>
            <w:szCs w:val="28"/>
          </w:rPr>
          <w:instrText>PAGE   \* MERGEFORMAT</w:instrText>
        </w:r>
        <w:r w:rsidRPr="00C9549E">
          <w:rPr>
            <w:kern w:val="28"/>
            <w:sz w:val="28"/>
            <w:szCs w:val="28"/>
          </w:rPr>
          <w:fldChar w:fldCharType="separate"/>
        </w:r>
        <w:r w:rsidR="00E87834">
          <w:rPr>
            <w:noProof/>
            <w:kern w:val="28"/>
            <w:sz w:val="28"/>
            <w:szCs w:val="28"/>
          </w:rPr>
          <w:t>2</w:t>
        </w:r>
        <w:r w:rsidRPr="00C9549E">
          <w:rPr>
            <w:kern w:val="28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FA2FA" w14:textId="77777777" w:rsidR="00686E74" w:rsidRDefault="00686E74" w:rsidP="00BB73EA">
      <w:r>
        <w:separator/>
      </w:r>
    </w:p>
  </w:footnote>
  <w:footnote w:type="continuationSeparator" w:id="0">
    <w:p w14:paraId="7687D8FC" w14:textId="77777777" w:rsidR="00686E74" w:rsidRDefault="00686E74" w:rsidP="00BB73EA">
      <w:r>
        <w:continuationSeparator/>
      </w:r>
    </w:p>
  </w:footnote>
  <w:footnote w:id="1">
    <w:p w14:paraId="53D76709" w14:textId="77777777" w:rsidR="00DC1A2D" w:rsidRPr="00575E47" w:rsidRDefault="00DC1A2D" w:rsidP="00DC1A2D">
      <w:pPr>
        <w:pStyle w:val="ae"/>
        <w:jc w:val="both"/>
        <w:rPr>
          <w:rFonts w:ascii="Times New Roman" w:hAnsi="Times New Roman" w:cs="Times New Roman"/>
        </w:rPr>
      </w:pPr>
      <w:r w:rsidRPr="00575E47">
        <w:rPr>
          <w:rStyle w:val="af0"/>
          <w:rFonts w:ascii="Times New Roman" w:hAnsi="Times New Roman" w:cs="Times New Roman"/>
        </w:rPr>
        <w:t>*</w:t>
      </w:r>
      <w:r w:rsidRPr="00575E47">
        <w:rPr>
          <w:rFonts w:ascii="Times New Roman" w:hAnsi="Times New Roman" w:cs="Times New Roman"/>
          <w:kern w:val="30"/>
        </w:rPr>
        <w:t>Матрица может быть адаптирована в зависимости от специфики учебной группы, места проведения, приглашенных гостей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EE5"/>
    <w:multiLevelType w:val="hybridMultilevel"/>
    <w:tmpl w:val="4236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43A66"/>
    <w:multiLevelType w:val="hybridMultilevel"/>
    <w:tmpl w:val="34CA7476"/>
    <w:lvl w:ilvl="0" w:tplc="07B28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BDE"/>
    <w:multiLevelType w:val="hybridMultilevel"/>
    <w:tmpl w:val="23C0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0688"/>
    <w:multiLevelType w:val="hybridMultilevel"/>
    <w:tmpl w:val="1DAC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54F7"/>
    <w:multiLevelType w:val="hybridMultilevel"/>
    <w:tmpl w:val="4A8A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80318"/>
    <w:multiLevelType w:val="hybridMultilevel"/>
    <w:tmpl w:val="D584A5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08"/>
    <w:rsid w:val="00002F60"/>
    <w:rsid w:val="0001741B"/>
    <w:rsid w:val="00022092"/>
    <w:rsid w:val="00027807"/>
    <w:rsid w:val="00036E2E"/>
    <w:rsid w:val="00054DD9"/>
    <w:rsid w:val="0005670B"/>
    <w:rsid w:val="00076EE6"/>
    <w:rsid w:val="00092AC6"/>
    <w:rsid w:val="000B22CD"/>
    <w:rsid w:val="001048FA"/>
    <w:rsid w:val="00153B8A"/>
    <w:rsid w:val="0017301D"/>
    <w:rsid w:val="001A17FE"/>
    <w:rsid w:val="001A5D42"/>
    <w:rsid w:val="001A67B2"/>
    <w:rsid w:val="001B7D09"/>
    <w:rsid w:val="00205500"/>
    <w:rsid w:val="0022176A"/>
    <w:rsid w:val="00234E8B"/>
    <w:rsid w:val="00275C4D"/>
    <w:rsid w:val="002875BA"/>
    <w:rsid w:val="002923E1"/>
    <w:rsid w:val="002B1556"/>
    <w:rsid w:val="002B1579"/>
    <w:rsid w:val="002C7EA1"/>
    <w:rsid w:val="002E48E1"/>
    <w:rsid w:val="00316A2C"/>
    <w:rsid w:val="00331969"/>
    <w:rsid w:val="00343309"/>
    <w:rsid w:val="00370B3B"/>
    <w:rsid w:val="0039387F"/>
    <w:rsid w:val="003B2E65"/>
    <w:rsid w:val="003C12E2"/>
    <w:rsid w:val="003D0894"/>
    <w:rsid w:val="003F26C9"/>
    <w:rsid w:val="00404C64"/>
    <w:rsid w:val="00437511"/>
    <w:rsid w:val="00461EB1"/>
    <w:rsid w:val="004660F8"/>
    <w:rsid w:val="00472E5B"/>
    <w:rsid w:val="00486861"/>
    <w:rsid w:val="004C6FA2"/>
    <w:rsid w:val="004E2CC2"/>
    <w:rsid w:val="00593475"/>
    <w:rsid w:val="005B06DE"/>
    <w:rsid w:val="0060593A"/>
    <w:rsid w:val="00611F40"/>
    <w:rsid w:val="006125B3"/>
    <w:rsid w:val="00631234"/>
    <w:rsid w:val="0064441C"/>
    <w:rsid w:val="00662118"/>
    <w:rsid w:val="00686121"/>
    <w:rsid w:val="00686E74"/>
    <w:rsid w:val="00697108"/>
    <w:rsid w:val="006E17AC"/>
    <w:rsid w:val="007322CF"/>
    <w:rsid w:val="00744F8A"/>
    <w:rsid w:val="00784E6D"/>
    <w:rsid w:val="007938A5"/>
    <w:rsid w:val="0079488E"/>
    <w:rsid w:val="007963FB"/>
    <w:rsid w:val="007A6FB8"/>
    <w:rsid w:val="007B6A2A"/>
    <w:rsid w:val="007C3912"/>
    <w:rsid w:val="008022E2"/>
    <w:rsid w:val="008027C3"/>
    <w:rsid w:val="00806C6A"/>
    <w:rsid w:val="00840E87"/>
    <w:rsid w:val="0085315E"/>
    <w:rsid w:val="0086453B"/>
    <w:rsid w:val="008746FB"/>
    <w:rsid w:val="00882888"/>
    <w:rsid w:val="008A18E2"/>
    <w:rsid w:val="008B7064"/>
    <w:rsid w:val="008F7656"/>
    <w:rsid w:val="00946E54"/>
    <w:rsid w:val="009A2461"/>
    <w:rsid w:val="009B0993"/>
    <w:rsid w:val="00A23768"/>
    <w:rsid w:val="00A23F54"/>
    <w:rsid w:val="00A2761F"/>
    <w:rsid w:val="00A368FE"/>
    <w:rsid w:val="00A443D1"/>
    <w:rsid w:val="00A5702C"/>
    <w:rsid w:val="00A74B0D"/>
    <w:rsid w:val="00A7740F"/>
    <w:rsid w:val="00A928A7"/>
    <w:rsid w:val="00AA68E3"/>
    <w:rsid w:val="00AC4073"/>
    <w:rsid w:val="00AD2AA0"/>
    <w:rsid w:val="00B02E2E"/>
    <w:rsid w:val="00B5179F"/>
    <w:rsid w:val="00B7632A"/>
    <w:rsid w:val="00B87CDB"/>
    <w:rsid w:val="00B963D4"/>
    <w:rsid w:val="00B97FB6"/>
    <w:rsid w:val="00BB73EA"/>
    <w:rsid w:val="00BD0810"/>
    <w:rsid w:val="00BE0766"/>
    <w:rsid w:val="00C2562F"/>
    <w:rsid w:val="00C2718B"/>
    <w:rsid w:val="00C9549E"/>
    <w:rsid w:val="00CD1422"/>
    <w:rsid w:val="00CD1B60"/>
    <w:rsid w:val="00CE0D08"/>
    <w:rsid w:val="00CE1198"/>
    <w:rsid w:val="00CF097E"/>
    <w:rsid w:val="00D15E92"/>
    <w:rsid w:val="00D33E18"/>
    <w:rsid w:val="00D350B0"/>
    <w:rsid w:val="00D66A91"/>
    <w:rsid w:val="00D81437"/>
    <w:rsid w:val="00D83EE3"/>
    <w:rsid w:val="00D857EE"/>
    <w:rsid w:val="00D90163"/>
    <w:rsid w:val="00DA2A5F"/>
    <w:rsid w:val="00DA604E"/>
    <w:rsid w:val="00DA7B4A"/>
    <w:rsid w:val="00DC1A2D"/>
    <w:rsid w:val="00DD3169"/>
    <w:rsid w:val="00DF7E4F"/>
    <w:rsid w:val="00E15DC4"/>
    <w:rsid w:val="00E87834"/>
    <w:rsid w:val="00EB222E"/>
    <w:rsid w:val="00EB6A0D"/>
    <w:rsid w:val="00EF0EC0"/>
    <w:rsid w:val="00F4753C"/>
    <w:rsid w:val="00F74090"/>
    <w:rsid w:val="00FB6D5D"/>
    <w:rsid w:val="00FD436B"/>
    <w:rsid w:val="00FE6A8A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F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63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C9549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C9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C9549E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9549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9549E"/>
    <w:rPr>
      <w:vertAlign w:val="superscript"/>
    </w:rPr>
  </w:style>
  <w:style w:type="character" w:customStyle="1" w:styleId="ad">
    <w:name w:val="Абзац списка Знак"/>
    <w:link w:val="ac"/>
    <w:uiPriority w:val="1"/>
    <w:locked/>
    <w:rsid w:val="00DC1A2D"/>
  </w:style>
  <w:style w:type="character" w:styleId="af1">
    <w:name w:val="Emphasis"/>
    <w:basedOn w:val="a0"/>
    <w:uiPriority w:val="20"/>
    <w:qFormat/>
    <w:rsid w:val="002E48E1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8A18E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A18E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A18E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18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A18E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31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63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7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3E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C9549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C9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C9549E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9549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9549E"/>
    <w:rPr>
      <w:vertAlign w:val="superscript"/>
    </w:rPr>
  </w:style>
  <w:style w:type="character" w:customStyle="1" w:styleId="ad">
    <w:name w:val="Абзац списка Знак"/>
    <w:link w:val="ac"/>
    <w:uiPriority w:val="1"/>
    <w:locked/>
    <w:rsid w:val="00DC1A2D"/>
  </w:style>
  <w:style w:type="character" w:styleId="af1">
    <w:name w:val="Emphasis"/>
    <w:basedOn w:val="a0"/>
    <w:uiPriority w:val="20"/>
    <w:qFormat/>
    <w:rsid w:val="002E48E1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8A18E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A18E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A18E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18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A18E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5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c.gov.b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esident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c.gov.by/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018A-D5D4-4795-8BBF-2764409C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Козюк Александра </cp:lastModifiedBy>
  <cp:revision>2</cp:revision>
  <cp:lastPrinted>2020-09-18T09:06:00Z</cp:lastPrinted>
  <dcterms:created xsi:type="dcterms:W3CDTF">2024-12-12T06:01:00Z</dcterms:created>
  <dcterms:modified xsi:type="dcterms:W3CDTF">2024-12-12T06:01:00Z</dcterms:modified>
</cp:coreProperties>
</file>