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8014" w14:textId="73817787" w:rsidR="0088733F" w:rsidRPr="009829EE" w:rsidRDefault="009829EE" w:rsidP="00BE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Пералік пытанняў</w:t>
      </w:r>
      <w:r w:rsidR="00B6756B" w:rsidRPr="009829E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падрыхтоўкі </w:t>
      </w:r>
      <w:r w:rsidR="00B6756B" w:rsidRPr="009829EE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здачы </w:t>
      </w:r>
      <w:r w:rsidR="007D2CE4" w:rsidRPr="007D2CE4">
        <w:rPr>
          <w:rFonts w:ascii="Times New Roman" w:hAnsi="Times New Roman" w:cs="Times New Roman"/>
          <w:sz w:val="28"/>
          <w:szCs w:val="28"/>
          <w:lang w:val="be-BY"/>
        </w:rPr>
        <w:t>кандыдатскага экзамену</w:t>
      </w:r>
      <w:r w:rsidR="00B6756B" w:rsidRPr="009829EE">
        <w:rPr>
          <w:rFonts w:ascii="Times New Roman" w:hAnsi="Times New Roman" w:cs="Times New Roman"/>
          <w:sz w:val="28"/>
          <w:szCs w:val="28"/>
        </w:rPr>
        <w:t xml:space="preserve"> па</w:t>
      </w:r>
      <w:r w:rsidR="007D2CE4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спецыяльнасці </w:t>
      </w:r>
      <w:r w:rsidR="00B6756B" w:rsidRPr="00132FAC">
        <w:rPr>
          <w:rFonts w:ascii="Times New Roman" w:hAnsi="Times New Roman" w:cs="Times New Roman"/>
          <w:b/>
          <w:bCs/>
          <w:sz w:val="28"/>
          <w:szCs w:val="28"/>
        </w:rPr>
        <w:t xml:space="preserve">07.00.02 </w:t>
      </w:r>
      <w:r w:rsidR="00132FAC" w:rsidRPr="00132FAC">
        <w:rPr>
          <w:rFonts w:ascii="Times New Roman" w:hAnsi="Times New Roman" w:cs="Times New Roman"/>
          <w:b/>
          <w:bCs/>
          <w:sz w:val="28"/>
          <w:szCs w:val="28"/>
        </w:rPr>
        <w:t>– а</w:t>
      </w:r>
      <w:r w:rsidRPr="00132FAC">
        <w:rPr>
          <w:rFonts w:ascii="Times New Roman" w:hAnsi="Times New Roman" w:cs="Times New Roman"/>
          <w:b/>
          <w:bCs/>
          <w:sz w:val="28"/>
          <w:szCs w:val="28"/>
          <w:lang w:val="be-BY"/>
        </w:rPr>
        <w:t>йчынная гісторыя</w:t>
      </w:r>
    </w:p>
    <w:p w14:paraId="76108DA0" w14:textId="56180EF6" w:rsidR="00B6756B" w:rsidRPr="00BF4122" w:rsidRDefault="00B6756B" w:rsidP="00E9515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14:paraId="2B3B70E3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Перыядызацыя гісторыі Беларусі ў гістaрыяграфіі.</w:t>
      </w:r>
    </w:p>
    <w:p w14:paraId="22669174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Этнагенез беларусаў. Гістарыяграфія.</w:t>
      </w:r>
    </w:p>
    <w:p w14:paraId="59293D86" w14:textId="5EDB3866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Асноўныя публікацыі крыніц па сацыяльна–эканамічнай</w:t>
      </w:r>
      <w:r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гісторыі Беларусі XV–XVIIIст.</w:t>
      </w:r>
    </w:p>
    <w:p w14:paraId="1E2A1BA4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Гісторыя Беларусі IX–XIII ст. у гістарыяграфіі XIX–XX ст.</w:t>
      </w:r>
    </w:p>
    <w:p w14:paraId="507333E0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Асноўныя даследванні i публікацыі крыніц па гісторыі гарадоў i мястэчак Беларусі XI–XIX ст.</w:t>
      </w:r>
    </w:p>
    <w:p w14:paraId="6E99F549" w14:textId="7CE94536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Праблемы ўзнікнення Вялікага княства Літоўскага ў гістарыяграфіі</w:t>
      </w:r>
      <w:r w:rsidR="00802266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XIX–XX ст.</w:t>
      </w:r>
    </w:p>
    <w:p w14:paraId="2363D45A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Вывучэнне аграрнай гісторыі Беларусі XVI–XVIII ст. у працах беларускіх, украінскіх і расійскіх даследчыкаў XX ст.</w:t>
      </w:r>
    </w:p>
    <w:p w14:paraId="02FAA6DD" w14:textId="44520384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Асноўныя даследванні i публікацыі крыніц аб жыцці i</w:t>
      </w:r>
      <w:r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дзейнасці Ф.</w:t>
      </w:r>
      <w:r w:rsidRPr="00E95150">
        <w:rPr>
          <w:rFonts w:ascii="Times New Roman" w:eastAsia="Calibri" w:hAnsi="Times New Roman" w:cs="Times New Roman"/>
          <w:sz w:val="28"/>
          <w:szCs w:val="28"/>
        </w:rPr>
        <w:t> </w:t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Скарыны.</w:t>
      </w:r>
    </w:p>
    <w:p w14:paraId="64E0169E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Палітычнае жыццё i грамадская думка Беларусі XVI–XVIII ст. у працах беларускіх даследчыкаў.</w:t>
      </w:r>
    </w:p>
    <w:p w14:paraId="03D09D4C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Хрысціянства і канфесійныя адносіны на Беларусі Х–ХІХ стст. у гістарыяграфіі.</w:t>
      </w:r>
    </w:p>
    <w:p w14:paraId="752F1452" w14:textId="562776C3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Палітычныя адносіны Вялікага княства Літоўскага з Расіяй у канцы</w:t>
      </w:r>
      <w:r w:rsidR="00802266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XV–XVIII ст. у гicтаpыягpaфii.</w:t>
      </w:r>
    </w:p>
    <w:p w14:paraId="2A2B71F8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Беларусь у складзе Рэчы Паспалітай. Гістарыяграфія. Асноўныя публікацыі крыніц.</w:t>
      </w:r>
    </w:p>
    <w:p w14:paraId="5FC00B63" w14:textId="3C1A1BE4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Сялянска</w:t>
      </w:r>
      <w:r w:rsidR="00D06856">
        <w:rPr>
          <w:rFonts w:ascii="Times New Roman" w:eastAsia="Calibri" w:hAnsi="Times New Roman" w:cs="Times New Roman"/>
          <w:sz w:val="28"/>
          <w:szCs w:val="28"/>
        </w:rPr>
        <w:t>-</w:t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казацкія pyxi сярэдзіны XVII ст. i вайна Pacii з Рэччу Паспалітай 1654</w:t>
      </w:r>
      <w:r w:rsidR="00D06856">
        <w:rPr>
          <w:rFonts w:ascii="Times New Roman" w:eastAsia="Calibri" w:hAnsi="Times New Roman" w:cs="Times New Roman"/>
          <w:sz w:val="28"/>
          <w:szCs w:val="28"/>
        </w:rPr>
        <w:t> </w:t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="00D06856">
        <w:rPr>
          <w:rFonts w:ascii="Times New Roman" w:eastAsia="Calibri" w:hAnsi="Times New Roman" w:cs="Times New Roman"/>
          <w:sz w:val="28"/>
          <w:szCs w:val="28"/>
        </w:rPr>
        <w:t> </w:t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1667 г. у публікацыях дакументаў i даследваннях расійскіх i беларускіх гісторыкаў.</w:t>
      </w:r>
    </w:p>
    <w:p w14:paraId="6581BC10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Узаемаадносіны Pacii i Рэчы Паспалітай у XVIII ст. Падзелы Рэчы Паспалітай і далучэнне Беларусі да Расійскай імперыі. Гістарыяграфія.</w:t>
      </w:r>
    </w:p>
    <w:p w14:paraId="77161943" w14:textId="0F07F26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Сацыяльна</w:t>
      </w:r>
      <w:r w:rsidR="00D06856">
        <w:rPr>
          <w:rFonts w:ascii="Times New Roman" w:eastAsia="Calibri" w:hAnsi="Times New Roman" w:cs="Times New Roman"/>
          <w:sz w:val="28"/>
          <w:szCs w:val="28"/>
        </w:rPr>
        <w:t>-</w:t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эканамічнае развіццё Беларусі ў канцы XVIII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першай палове XIX ст. Публікацыі дакументаў i гістарыяграфія.</w:t>
      </w:r>
    </w:p>
    <w:p w14:paraId="25D40984" w14:textId="195DB6C6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eastAsia="Calibri" w:hAnsi="Times New Roman" w:cs="Times New Roman"/>
          <w:sz w:val="28"/>
          <w:szCs w:val="28"/>
        </w:rPr>
        <w:t>П</w:t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алітыка царызму i грамадскі рух на Беларусі i ў Літве канца XVIII – першай паловы XIX ст. Гістарыяграфія.</w:t>
      </w:r>
    </w:p>
    <w:p w14:paraId="527DCF44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Буржуазныя рэформы на Беларусі ў другой палове XIX ст. Гістарыяграфія.</w:t>
      </w:r>
    </w:p>
    <w:p w14:paraId="3F853407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Паўстанне 1863–1864 гг. у Польшчы, на Беларусі i Літве.</w:t>
      </w:r>
    </w:p>
    <w:p w14:paraId="7429BF97" w14:textId="702F105D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К. Каліноўскі. Крыніцы. Гістарыяграфія Развіццё эканомікі Беларусі ў 60</w:t>
      </w:r>
      <w:r w:rsidR="00BF4122">
        <w:rPr>
          <w:rFonts w:ascii="Times New Roman" w:eastAsia="Calibri" w:hAnsi="Times New Roman" w:cs="Times New Roman"/>
          <w:sz w:val="28"/>
          <w:szCs w:val="28"/>
        </w:rPr>
        <w:t> </w:t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="00BF4122">
        <w:rPr>
          <w:rFonts w:ascii="Times New Roman" w:eastAsia="Calibri" w:hAnsi="Times New Roman" w:cs="Times New Roman"/>
          <w:sz w:val="28"/>
          <w:szCs w:val="28"/>
        </w:rPr>
        <w:t> </w:t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90-х гг. XIX ст. Публікацыі дакументаў, гістарыяграфія.</w:t>
      </w:r>
    </w:p>
    <w:p w14:paraId="00A7F5E7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Вызваленчы рух на Беларусі ў 70-х гадах XIX – пачатку XX ст. Фарміраванне нацыянальнай ідэі.</w:t>
      </w:r>
    </w:p>
    <w:p w14:paraId="46913DB7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Палітыка царызму па нацыянальным пытанні на Беларусі i ў Літве ў 60-х гадах XIX – пачатку XX ст. Стан вывучэння праблемы.</w:t>
      </w:r>
    </w:p>
    <w:p w14:paraId="4CF9620F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Утварэнне i дзейнасць палітычных партый i арганізацый на Беларусі ў канцы XIX – пачатку XX ст. Гістарыяграфія.</w:t>
      </w:r>
    </w:p>
    <w:p w14:paraId="1633B0D2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Рэвалюцыя 1905–1907 гг. на Беларусі. Крыніцы. Даследванні.</w:t>
      </w:r>
    </w:p>
    <w:p w14:paraId="581313D2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Буржуазныя рэформы на Беларусі ў пачатку XX ст. Гістарыяграфія.</w:t>
      </w:r>
    </w:p>
    <w:p w14:paraId="7A69355A" w14:textId="4C48925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Навуковае вывучэнне Беларусі ў XIX – пачатку XX ст.</w:t>
      </w:r>
      <w:r w:rsidR="00E95150" w:rsidRPr="00545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0B5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Асноўныя этапы i вынікі.</w:t>
      </w:r>
    </w:p>
    <w:p w14:paraId="3130B103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Публікацыі крыніц па гісторыі Беларусі ў другой палове XIX – пачатку XX ст. Дзейнасць Віленскай археаграфічнай камісіі.</w:t>
      </w:r>
    </w:p>
    <w:p w14:paraId="3403888C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Беларусь у перыяд Першай сусветнай вайны. Крыніцы, гістарыяграфія.</w:t>
      </w:r>
    </w:p>
    <w:p w14:paraId="069A2F24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Расійская i беларуская гістарыяграфія аб Лютаўскай рэвалюцыі 1917 г.</w:t>
      </w:r>
    </w:p>
    <w:p w14:paraId="640F281B" w14:textId="77777777" w:rsidR="0088733F" w:rsidRPr="0088733F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Вывучэнне культуры Беларусі XIX – пачатку XX ст. у савецкі перыяд.</w:t>
      </w:r>
    </w:p>
    <w:p w14:paraId="0DA6B50D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733F">
        <w:rPr>
          <w:rFonts w:ascii="Times New Roman" w:eastAsia="Calibri" w:hAnsi="Times New Roman" w:cs="Times New Roman"/>
          <w:sz w:val="28"/>
          <w:szCs w:val="28"/>
          <w:lang w:val="en-US"/>
        </w:rPr>
        <w:t>Кастрычніцкая рэвалюцыя на Беларусі. Асноўныя крыніцы i гістарыяграфія.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1DB62A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Замежная інтэрвенцыя i грамадзянская вайна на Беларусі 1918–1921 гг. Крыніцы, гістарыяграфія.</w:t>
      </w:r>
    </w:p>
    <w:p w14:paraId="3D76FE83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Беларускі нацыянальны рух 1917–1921 гг. Крыніцы, гістарыяграфія.</w:t>
      </w:r>
    </w:p>
    <w:p w14:paraId="4F2A7B83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Ваенны камунізм i новая эканамічная палітыка на Беларусі. Гістарыяграфія.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9D7D8B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Развіццё прамысловасці i сельскай гаспадаркі ў БССР ў 20–30–я гады. Крыніцы, гістарыяграфія.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B27B9C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Асноўныя даследванні i публікацыі дакументаў аб калектывізацыі сельскай гаспадаркі.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E67C51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Фарміраванне таталітарнай сістэмы ў СССР i БССР. Палітычныя рэпрэсіі. Гістарыяграфія.Сучасная публіцыстыка.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9A0537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Развіццё культуры ў Савецкай Беларусі ў 20–30–я гады. Гістарыяграфія.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AA3580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Гістарычная навука ў Савецкай Беларусі ў 20–30–х гг.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B2F0BE" w14:textId="5BD5EDCA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Сацыяльна</w:t>
      </w:r>
      <w:r w:rsidR="00D06856">
        <w:rPr>
          <w:rFonts w:ascii="Times New Roman" w:hAnsi="Times New Roman" w:cs="Times New Roman"/>
          <w:sz w:val="28"/>
          <w:szCs w:val="28"/>
        </w:rPr>
        <w:t>-</w:t>
      </w:r>
      <w:r w:rsidRPr="00E95150">
        <w:rPr>
          <w:rFonts w:ascii="Times New Roman" w:hAnsi="Times New Roman" w:cs="Times New Roman"/>
          <w:sz w:val="28"/>
          <w:szCs w:val="28"/>
        </w:rPr>
        <w:t>эканамічнае развіццё Заходняй Беларусі ў 1920–1939 гг. Крыніцы, гістарыяграфія.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7CA9FD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Вызваленчы рух у Заходняй Беларусі ў 1920–1939 гг. Этапы і накірункі.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153A5F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Беларусь у перыяд Другой сусветнай вайны i ў гады Вялікай Айчыннай вайны. Крыніцы, гістарыяграфія.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27406D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Развіццё эканомікі ў БССР у другой палове 40-х – пачатку 90-х гадоў. Гістарыяграфія.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C062D0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Навука i культура ў БССР у другой палове 40-х – пачатку 90-х гадоў. Гістарыяграфія.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A12942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Палітыка КПСС–КПБ па нацыянальным пытанні. Гістарыяграфія. Сучасная публіцыстыка.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15C0E6" w14:textId="42EFBED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lastRenderedPageBreak/>
        <w:t>Гістарычная навука ў БССР у другой палове 40-х – пачатку 90-х гадоў. Даследванні беларускіх вучоных</w:t>
      </w:r>
      <w:r w:rsidR="00D06856">
        <w:rPr>
          <w:rFonts w:ascii="Times New Roman" w:hAnsi="Times New Roman" w:cs="Times New Roman"/>
          <w:sz w:val="28"/>
          <w:szCs w:val="28"/>
        </w:rPr>
        <w:t>-</w:t>
      </w:r>
      <w:r w:rsidRPr="00E95150">
        <w:rPr>
          <w:rFonts w:ascii="Times New Roman" w:hAnsi="Times New Roman" w:cs="Times New Roman"/>
          <w:sz w:val="28"/>
          <w:szCs w:val="28"/>
        </w:rPr>
        <w:t>эмігрантаў.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7A0EC1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Распад СССР. Дзяржаўна-палітычныя змены на Беларусі і нацыянальнае адраджэнне. Гістарыяграфія. Публіцыстыка.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9D08F9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Шляхі выхаду з крызісу і складванне беларускай эканамічнай мадэлі на мяжы ХХ–ХХІ стст.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F9DB5C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Этапы і накурункі стварэння саюзнай дзяржавы Беларусі і Расіі.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1A3035" w14:textId="77777777" w:rsidR="00E95150" w:rsidRPr="00E95150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Фарміраванне ідэалогіі беларускай дзяржаўнасці і сучасная нацыянальная ідэя: асноўныя канцэптуальныя падыходы.</w:t>
      </w:r>
      <w:r w:rsidR="00E95150" w:rsidRPr="00E95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6DEA4A" w14:textId="6B1C296F" w:rsidR="0088733F" w:rsidRPr="00883F32" w:rsidRDefault="0088733F" w:rsidP="00BF41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5150">
        <w:rPr>
          <w:rFonts w:ascii="Times New Roman" w:hAnsi="Times New Roman" w:cs="Times New Roman"/>
          <w:sz w:val="28"/>
          <w:szCs w:val="28"/>
        </w:rPr>
        <w:t>Стан гістарычнай навукі і гістарычнай свядомасці грамадства ў Рэспубліцы</w:t>
      </w:r>
      <w:r w:rsidR="00883F32">
        <w:rPr>
          <w:rFonts w:ascii="Times New Roman" w:hAnsi="Times New Roman" w:cs="Times New Roman"/>
          <w:sz w:val="28"/>
          <w:szCs w:val="28"/>
        </w:rPr>
        <w:t> </w:t>
      </w:r>
      <w:r w:rsidRPr="00E95150">
        <w:rPr>
          <w:rFonts w:ascii="Times New Roman" w:hAnsi="Times New Roman" w:cs="Times New Roman"/>
          <w:sz w:val="28"/>
          <w:szCs w:val="28"/>
        </w:rPr>
        <w:t>Беларусь.</w:t>
      </w:r>
    </w:p>
    <w:p w14:paraId="4D5D2D0F" w14:textId="2E861F82" w:rsidR="00883F32" w:rsidRDefault="00883F32" w:rsidP="00883F32">
      <w:pPr>
        <w:widowControl w:val="0"/>
        <w:tabs>
          <w:tab w:val="left" w:pos="284"/>
          <w:tab w:val="left" w:pos="426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A738CC0" w14:textId="77777777" w:rsidR="00BF4122" w:rsidRPr="00883F32" w:rsidRDefault="00BF4122" w:rsidP="00883F32">
      <w:pPr>
        <w:widowControl w:val="0"/>
        <w:tabs>
          <w:tab w:val="left" w:pos="284"/>
          <w:tab w:val="left" w:pos="426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E035235" w14:textId="7EE7A01E" w:rsidR="00883F32" w:rsidRPr="00883F32" w:rsidRDefault="00883F32" w:rsidP="00883F32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3F32">
        <w:rPr>
          <w:rFonts w:ascii="Times New Roman" w:eastAsia="Calibri" w:hAnsi="Times New Roman" w:cs="Times New Roman"/>
          <w:sz w:val="28"/>
          <w:szCs w:val="28"/>
          <w:lang w:val="en-US"/>
        </w:rPr>
        <w:t>Разработан на основании программы-минимум по специальности 07.00.02</w:t>
      </w:r>
      <w:r w:rsidR="00231A0A">
        <w:rPr>
          <w:rFonts w:ascii="Times New Roman" w:eastAsia="Calibri" w:hAnsi="Times New Roman" w:cs="Times New Roman"/>
          <w:sz w:val="28"/>
          <w:szCs w:val="28"/>
        </w:rPr>
        <w:t> </w:t>
      </w:r>
      <w:r w:rsidRPr="00883F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 отечественная история, утвержденной приказом ВАК </w:t>
      </w:r>
      <w:r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Pr="00883F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Беларусь от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83F3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10</w:t>
      </w:r>
      <w:r w:rsidRPr="00883F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83F3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декабря</w:t>
      </w:r>
      <w:r w:rsidRPr="00883F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2007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883F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 </w:t>
      </w:r>
      <w:r w:rsidRPr="00883F3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209</w:t>
      </w:r>
      <w:r w:rsidRPr="00883F3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075B8C2" w14:textId="77777777" w:rsidR="00883F32" w:rsidRPr="00883F32" w:rsidRDefault="00883F32" w:rsidP="00883F32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883F32" w:rsidRPr="00883F32" w:rsidSect="0099729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DA1A" w14:textId="77777777" w:rsidR="00425031" w:rsidRDefault="00425031" w:rsidP="0099729B">
      <w:pPr>
        <w:spacing w:after="0" w:line="240" w:lineRule="auto"/>
      </w:pPr>
      <w:r>
        <w:separator/>
      </w:r>
    </w:p>
  </w:endnote>
  <w:endnote w:type="continuationSeparator" w:id="0">
    <w:p w14:paraId="37EFA31C" w14:textId="77777777" w:rsidR="00425031" w:rsidRDefault="00425031" w:rsidP="0099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7BF3" w14:textId="77777777" w:rsidR="00425031" w:rsidRDefault="00425031" w:rsidP="0099729B">
      <w:pPr>
        <w:spacing w:after="0" w:line="240" w:lineRule="auto"/>
      </w:pPr>
      <w:r>
        <w:separator/>
      </w:r>
    </w:p>
  </w:footnote>
  <w:footnote w:type="continuationSeparator" w:id="0">
    <w:p w14:paraId="01ACE117" w14:textId="77777777" w:rsidR="00425031" w:rsidRDefault="00425031" w:rsidP="0099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651410012"/>
      <w:docPartObj>
        <w:docPartGallery w:val="Page Numbers (Top of Page)"/>
        <w:docPartUnique/>
      </w:docPartObj>
    </w:sdtPr>
    <w:sdtEndPr/>
    <w:sdtContent>
      <w:p w14:paraId="2C8DC88F" w14:textId="6A1DACD7" w:rsidR="0099729B" w:rsidRPr="0099729B" w:rsidRDefault="0099729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72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72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72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9729B">
          <w:rPr>
            <w:rFonts w:ascii="Times New Roman" w:hAnsi="Times New Roman" w:cs="Times New Roman"/>
            <w:sz w:val="28"/>
            <w:szCs w:val="28"/>
          </w:rPr>
          <w:t>2</w:t>
        </w:r>
        <w:r w:rsidRPr="009972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ED8673" w14:textId="77777777" w:rsidR="0099729B" w:rsidRDefault="009972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6FCB"/>
    <w:multiLevelType w:val="hybridMultilevel"/>
    <w:tmpl w:val="FE8612A4"/>
    <w:lvl w:ilvl="0" w:tplc="73F60BC8">
      <w:start w:val="1"/>
      <w:numFmt w:val="decimal"/>
      <w:lvlText w:val="%1."/>
      <w:lvlJc w:val="left"/>
      <w:pPr>
        <w:ind w:left="831" w:hanging="721"/>
      </w:pPr>
      <w:rPr>
        <w:rFonts w:ascii="Century Gothic" w:eastAsia="Century Gothic" w:hAnsi="Century Gothic" w:hint="default"/>
        <w:color w:val="92A199"/>
        <w:spacing w:val="-1"/>
        <w:sz w:val="30"/>
        <w:szCs w:val="30"/>
      </w:rPr>
    </w:lvl>
    <w:lvl w:ilvl="1" w:tplc="4F944FFC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F8EAC090">
      <w:start w:val="1"/>
      <w:numFmt w:val="bullet"/>
      <w:lvlText w:val="•"/>
      <w:lvlJc w:val="left"/>
      <w:pPr>
        <w:ind w:left="2601" w:hanging="721"/>
      </w:pPr>
      <w:rPr>
        <w:rFonts w:hint="default"/>
      </w:rPr>
    </w:lvl>
    <w:lvl w:ilvl="3" w:tplc="FDCE8A0C">
      <w:start w:val="1"/>
      <w:numFmt w:val="bullet"/>
      <w:lvlText w:val="•"/>
      <w:lvlJc w:val="left"/>
      <w:pPr>
        <w:ind w:left="3486" w:hanging="721"/>
      </w:pPr>
      <w:rPr>
        <w:rFonts w:hint="default"/>
      </w:rPr>
    </w:lvl>
    <w:lvl w:ilvl="4" w:tplc="98509BAA">
      <w:start w:val="1"/>
      <w:numFmt w:val="bullet"/>
      <w:lvlText w:val="•"/>
      <w:lvlJc w:val="left"/>
      <w:pPr>
        <w:ind w:left="4371" w:hanging="721"/>
      </w:pPr>
      <w:rPr>
        <w:rFonts w:hint="default"/>
      </w:rPr>
    </w:lvl>
    <w:lvl w:ilvl="5" w:tplc="5DC6DAE0">
      <w:start w:val="1"/>
      <w:numFmt w:val="bullet"/>
      <w:lvlText w:val="•"/>
      <w:lvlJc w:val="left"/>
      <w:pPr>
        <w:ind w:left="5255" w:hanging="721"/>
      </w:pPr>
      <w:rPr>
        <w:rFonts w:hint="default"/>
      </w:rPr>
    </w:lvl>
    <w:lvl w:ilvl="6" w:tplc="798C54DE">
      <w:start w:val="1"/>
      <w:numFmt w:val="bullet"/>
      <w:lvlText w:val="•"/>
      <w:lvlJc w:val="left"/>
      <w:pPr>
        <w:ind w:left="6140" w:hanging="721"/>
      </w:pPr>
      <w:rPr>
        <w:rFonts w:hint="default"/>
      </w:rPr>
    </w:lvl>
    <w:lvl w:ilvl="7" w:tplc="63C28996">
      <w:start w:val="1"/>
      <w:numFmt w:val="bullet"/>
      <w:lvlText w:val="•"/>
      <w:lvlJc w:val="left"/>
      <w:pPr>
        <w:ind w:left="7025" w:hanging="721"/>
      </w:pPr>
      <w:rPr>
        <w:rFonts w:hint="default"/>
      </w:rPr>
    </w:lvl>
    <w:lvl w:ilvl="8" w:tplc="A9B8947A">
      <w:start w:val="1"/>
      <w:numFmt w:val="bullet"/>
      <w:lvlText w:val="•"/>
      <w:lvlJc w:val="left"/>
      <w:pPr>
        <w:ind w:left="7910" w:hanging="721"/>
      </w:pPr>
      <w:rPr>
        <w:rFonts w:hint="default"/>
      </w:rPr>
    </w:lvl>
  </w:abstractNum>
  <w:abstractNum w:abstractNumId="1" w15:restartNumberingAfterBreak="0">
    <w:nsid w:val="4EDA51F9"/>
    <w:multiLevelType w:val="hybridMultilevel"/>
    <w:tmpl w:val="251ABF50"/>
    <w:lvl w:ilvl="0" w:tplc="0BA624EE">
      <w:start w:val="16"/>
      <w:numFmt w:val="decimal"/>
      <w:lvlText w:val="%1."/>
      <w:lvlJc w:val="left"/>
      <w:pPr>
        <w:ind w:left="834" w:hanging="721"/>
      </w:pPr>
      <w:rPr>
        <w:rFonts w:ascii="Century Gothic" w:eastAsia="Century Gothic" w:hAnsi="Century Gothic" w:hint="default"/>
        <w:color w:val="92A199"/>
        <w:spacing w:val="-2"/>
        <w:sz w:val="34"/>
        <w:szCs w:val="34"/>
      </w:rPr>
    </w:lvl>
    <w:lvl w:ilvl="1" w:tplc="4A90DC66">
      <w:start w:val="1"/>
      <w:numFmt w:val="bullet"/>
      <w:lvlText w:val="•"/>
      <w:lvlJc w:val="left"/>
      <w:pPr>
        <w:ind w:left="1203" w:hanging="721"/>
      </w:pPr>
      <w:rPr>
        <w:rFonts w:hint="default"/>
      </w:rPr>
    </w:lvl>
    <w:lvl w:ilvl="2" w:tplc="B058B570">
      <w:start w:val="1"/>
      <w:numFmt w:val="bullet"/>
      <w:lvlText w:val="•"/>
      <w:lvlJc w:val="left"/>
      <w:pPr>
        <w:ind w:left="2209" w:hanging="721"/>
      </w:pPr>
      <w:rPr>
        <w:rFonts w:hint="default"/>
      </w:rPr>
    </w:lvl>
    <w:lvl w:ilvl="3" w:tplc="06FA1744">
      <w:start w:val="1"/>
      <w:numFmt w:val="bullet"/>
      <w:lvlText w:val="•"/>
      <w:lvlJc w:val="left"/>
      <w:pPr>
        <w:ind w:left="3216" w:hanging="721"/>
      </w:pPr>
      <w:rPr>
        <w:rFonts w:hint="default"/>
      </w:rPr>
    </w:lvl>
    <w:lvl w:ilvl="4" w:tplc="F0ACB096">
      <w:start w:val="1"/>
      <w:numFmt w:val="bullet"/>
      <w:lvlText w:val="•"/>
      <w:lvlJc w:val="left"/>
      <w:pPr>
        <w:ind w:left="4222" w:hanging="721"/>
      </w:pPr>
      <w:rPr>
        <w:rFonts w:hint="default"/>
      </w:rPr>
    </w:lvl>
    <w:lvl w:ilvl="5" w:tplc="DBDAD8DE">
      <w:start w:val="1"/>
      <w:numFmt w:val="bullet"/>
      <w:lvlText w:val="•"/>
      <w:lvlJc w:val="left"/>
      <w:pPr>
        <w:ind w:left="5228" w:hanging="721"/>
      </w:pPr>
      <w:rPr>
        <w:rFonts w:hint="default"/>
      </w:rPr>
    </w:lvl>
    <w:lvl w:ilvl="6" w:tplc="6C6AA57A">
      <w:start w:val="1"/>
      <w:numFmt w:val="bullet"/>
      <w:lvlText w:val="•"/>
      <w:lvlJc w:val="left"/>
      <w:pPr>
        <w:ind w:left="6234" w:hanging="721"/>
      </w:pPr>
      <w:rPr>
        <w:rFonts w:hint="default"/>
      </w:rPr>
    </w:lvl>
    <w:lvl w:ilvl="7" w:tplc="D86E9B10">
      <w:start w:val="1"/>
      <w:numFmt w:val="bullet"/>
      <w:lvlText w:val="•"/>
      <w:lvlJc w:val="left"/>
      <w:pPr>
        <w:ind w:left="7241" w:hanging="721"/>
      </w:pPr>
      <w:rPr>
        <w:rFonts w:hint="default"/>
      </w:rPr>
    </w:lvl>
    <w:lvl w:ilvl="8" w:tplc="651A0B50">
      <w:start w:val="1"/>
      <w:numFmt w:val="bullet"/>
      <w:lvlText w:val="•"/>
      <w:lvlJc w:val="left"/>
      <w:pPr>
        <w:ind w:left="8247" w:hanging="721"/>
      </w:pPr>
      <w:rPr>
        <w:rFonts w:hint="default"/>
      </w:rPr>
    </w:lvl>
  </w:abstractNum>
  <w:abstractNum w:abstractNumId="2" w15:restartNumberingAfterBreak="0">
    <w:nsid w:val="4F3C6B73"/>
    <w:multiLevelType w:val="hybridMultilevel"/>
    <w:tmpl w:val="F83E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94495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3F"/>
    <w:rsid w:val="00132FAC"/>
    <w:rsid w:val="00231A0A"/>
    <w:rsid w:val="002533A1"/>
    <w:rsid w:val="00425031"/>
    <w:rsid w:val="005450B5"/>
    <w:rsid w:val="007D2CE4"/>
    <w:rsid w:val="00802266"/>
    <w:rsid w:val="0087466E"/>
    <w:rsid w:val="00883F32"/>
    <w:rsid w:val="0088733F"/>
    <w:rsid w:val="008A3B64"/>
    <w:rsid w:val="009829EE"/>
    <w:rsid w:val="00994A70"/>
    <w:rsid w:val="0099729B"/>
    <w:rsid w:val="00B6756B"/>
    <w:rsid w:val="00BE2413"/>
    <w:rsid w:val="00BF4122"/>
    <w:rsid w:val="00C5351C"/>
    <w:rsid w:val="00D06856"/>
    <w:rsid w:val="00E270D0"/>
    <w:rsid w:val="00E418AB"/>
    <w:rsid w:val="00E95150"/>
    <w:rsid w:val="00EF4D74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D7D58"/>
  <w15:chartTrackingRefBased/>
  <w15:docId w15:val="{AEF18DA7-14C6-4FD6-9B4F-298C5F62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29B"/>
  </w:style>
  <w:style w:type="paragraph" w:styleId="a6">
    <w:name w:val="footer"/>
    <w:basedOn w:val="a"/>
    <w:link w:val="a7"/>
    <w:uiPriority w:val="99"/>
    <w:unhideWhenUsed/>
    <w:rsid w:val="0099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C169-10F3-4B60-BC0F-070C0A5A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15</cp:revision>
  <cp:lastPrinted>2024-03-27T12:18:00Z</cp:lastPrinted>
  <dcterms:created xsi:type="dcterms:W3CDTF">2024-03-27T07:54:00Z</dcterms:created>
  <dcterms:modified xsi:type="dcterms:W3CDTF">2024-03-29T06:53:00Z</dcterms:modified>
</cp:coreProperties>
</file>