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47FA082A" w:rsidR="0012336F" w:rsidRDefault="00375CD9" w:rsidP="0048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75CD9">
        <w:rPr>
          <w:rFonts w:ascii="Times New Roman" w:hAnsi="Times New Roman" w:cs="Times New Roman"/>
          <w:sz w:val="28"/>
          <w:szCs w:val="28"/>
          <w:lang w:val="be-BY"/>
        </w:rPr>
        <w:t>Пералік пытанняў для падрыхтоўкі да здачы кандыдатскага экзамену па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375CD9">
        <w:rPr>
          <w:rFonts w:ascii="Times New Roman" w:hAnsi="Times New Roman" w:cs="Times New Roman"/>
          <w:sz w:val="28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5CD9">
        <w:rPr>
          <w:rFonts w:ascii="Times New Roman" w:hAnsi="Times New Roman" w:cs="Times New Roman"/>
          <w:b/>
          <w:bCs/>
          <w:sz w:val="28"/>
          <w:szCs w:val="28"/>
          <w:lang w:val="be-BY"/>
        </w:rPr>
        <w:t>24.00.01 – тэорыя і гісторыя культуры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375CD9">
        <w:rPr>
          <w:rFonts w:ascii="Times New Roman" w:hAnsi="Times New Roman" w:cs="Times New Roman"/>
          <w:b/>
          <w:bCs/>
          <w:sz w:val="28"/>
          <w:szCs w:val="28"/>
          <w:lang w:val="be-BY"/>
        </w:rPr>
        <w:t>(культуралогія)</w:t>
      </w:r>
    </w:p>
    <w:p w14:paraId="76108DA0" w14:textId="56180EF6" w:rsidR="00B6756B" w:rsidRPr="00A41B94" w:rsidRDefault="00B6756B" w:rsidP="00BE420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1AC46D05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Месца культуралогіі ў сістэме сучасных гуманітарных ведаў.</w:t>
      </w:r>
    </w:p>
    <w:p w14:paraId="7C971FEC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Асноўныя функцыі культуралогіі: гамінізуючая, светапоглядная, гнасеалагічная, аксіялагічная, праксеялагічная, метадалагічная.</w:t>
      </w:r>
    </w:p>
    <w:p w14:paraId="4CB08909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Метады культуралогіі: структурна-функцыянальны, гісторыка-эвалюцыйны, кампаратыўны, герменеўтычны, сістэмны, семіятычны.</w:t>
      </w:r>
    </w:p>
    <w:p w14:paraId="2B85F21E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Метадалагічны плюралізм сучасных культуралагічных ведаў.</w:t>
      </w:r>
    </w:p>
    <w:p w14:paraId="4CA62630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Міфалагічныя ўяўленні аб культуры.</w:t>
      </w:r>
    </w:p>
    <w:p w14:paraId="1D13EF9C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Культурна-антрапалагічны напрамак у філасофіі.</w:t>
      </w:r>
    </w:p>
    <w:p w14:paraId="20DBE3EE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Станаўленне навуковай тэорыі культуры.</w:t>
      </w:r>
    </w:p>
    <w:p w14:paraId="2EC3D40A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Дасягненне культуралагічнай думкі ў сярэднявеччы.</w:t>
      </w:r>
    </w:p>
    <w:p w14:paraId="29AA4E6A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Уяўленні аб культуры ў эпоху Адраджэння.</w:t>
      </w:r>
    </w:p>
    <w:p w14:paraId="058EF6A1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Культуралагічныя веды ў эпоху Асветы. Культура як культ чалавечага розуму.</w:t>
      </w:r>
    </w:p>
    <w:p w14:paraId="589821DA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Развіццё культуралагічных уяўленняў у індустрыяльным грамадстве.</w:t>
      </w:r>
    </w:p>
    <w:p w14:paraId="3F5D3451" w14:textId="6E3CA476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Даследаванне праблем культуры ў працах рускіх</w:t>
      </w:r>
      <w:r w:rsidR="00A47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філосафаў</w:t>
      </w:r>
      <w:r w:rsidR="00A475B7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ХІХ – пач. ХХ ст.</w:t>
      </w:r>
    </w:p>
    <w:p w14:paraId="75ACD1D4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Інтэрпрэтацыя феномена культуры ў тэхнагеннай цывілізацыі.</w:t>
      </w:r>
    </w:p>
    <w:p w14:paraId="01FA9A05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Паняцце «інстытут», «інстытуалізацыя» ў кантэксце сацыяльных, палітычных, юрыдычных навук.</w:t>
      </w:r>
    </w:p>
    <w:p w14:paraId="05F369CB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Гульнёвая мадэль культуратворчасці.</w:t>
      </w:r>
    </w:p>
    <w:p w14:paraId="662E3829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Гістарычныя мадэлі ўзаемаадносін чалавека і прыроды.</w:t>
      </w:r>
    </w:p>
    <w:p w14:paraId="162D5C32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Індывідуальная і калектыўная формы жыццядзеяння суб’екта культуры: асоба, творчая меншасць, нацыя, масавае грамадства.</w:t>
      </w:r>
    </w:p>
    <w:p w14:paraId="6536B684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Шматграннасць феномена культуратворчасці.</w:t>
      </w:r>
    </w:p>
    <w:p w14:paraId="7F04C34F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Мова, нацыянальная культура і творчы патэнцыял асобы.</w:t>
      </w:r>
    </w:p>
    <w:p w14:paraId="74C5BA56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Спецыфіка сучаснай культуратворчай дзейнасці ў межах постмадэрнісцкай парадыгмы: стварэнне новых знакавых форм.</w:t>
      </w:r>
    </w:p>
    <w:p w14:paraId="3A722C0B" w14:textId="4E630C3D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як сукупнасць знакавых сістэм і каштоўнасных</w:t>
      </w:r>
      <w:r w:rsidR="00A475B7" w:rsidRPr="00A47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сэнсаў.</w:t>
      </w:r>
    </w:p>
    <w:p w14:paraId="4910648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Агульначалавечыя каштоўнасці: функцыі і іх дынаміка.</w:t>
      </w:r>
    </w:p>
    <w:p w14:paraId="14ED9AA3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Культурны Тэкст як феномен і як знак. Сэнс ў навуках пра культуру як абсалютны крытэрый каштоўнаснай дзейнасці.</w:t>
      </w:r>
    </w:p>
    <w:p w14:paraId="7A5221E6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Іерархія каштоўнасцей у культуры: механізмы яе выпрацоўкі, спосабы пабудовы, захавання і карэкціроўкі.</w:t>
      </w:r>
    </w:p>
    <w:p w14:paraId="3BEB67B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Прастора і час як формы пазнання культуры.</w:t>
      </w:r>
    </w:p>
    <w:p w14:paraId="50F6DEBA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Архетыпічная накіраванасць культуры і праблема фарміравання духоўнай прасторы.</w:t>
      </w:r>
    </w:p>
    <w:p w14:paraId="29CB5A17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Асноўныя падыходы ў асэнсаванні сутнасці міфа, яго значэння і ролі ў культурным працэсе.</w:t>
      </w:r>
    </w:p>
    <w:p w14:paraId="794BF9FF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Культуратворчая функцыя рэлігіі і рэлігійны вобраз свету.</w:t>
      </w:r>
    </w:p>
    <w:p w14:paraId="72C29D13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Тэорыя паходжання мастацтва (імітатыўная, міметычная, гульнёвая, культурна-гістарычная).</w:t>
      </w:r>
    </w:p>
    <w:p w14:paraId="2F10E26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Этас культуры і маральнасць грамадства.</w:t>
      </w:r>
    </w:p>
    <w:p w14:paraId="35CA770A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Мова як сістэмны носьбіт культуры.</w:t>
      </w:r>
    </w:p>
    <w:p w14:paraId="33458A82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Функцыі мовы ў культуры: пазнавальная, эстэтычная, камунікатыўная, экспрэсіўная, сігніфікатыўная, крэатыўная, выхаваўчая, ідэалагічная, кумулятыўная, інфармацыйная, каардынацыйная, рэфлексіўная.</w:t>
      </w:r>
    </w:p>
    <w:p w14:paraId="0DDF68D5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Культура, субкультура і контркультура ў кантэксце асваення аксіялагічнай прасторы.</w:t>
      </w:r>
    </w:p>
    <w:p w14:paraId="4EC5716B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Асаблівасці матэрыяльнай і духоўнай культуры.</w:t>
      </w:r>
    </w:p>
    <w:p w14:paraId="079CFF00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Сутнасныя аспекты сацыякультурнай дынамікі.</w:t>
      </w:r>
    </w:p>
    <w:p w14:paraId="2CEF506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Паняцце этнічнай культуры, яе значэнне ў эпоху глабалізацыі.</w:t>
      </w:r>
    </w:p>
    <w:p w14:paraId="73EC8277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Этас навукі: сацыякультурныя фактары яе развіцця.</w:t>
      </w:r>
    </w:p>
    <w:p w14:paraId="53560385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першабытнага грамадства.</w:t>
      </w:r>
    </w:p>
    <w:p w14:paraId="25D1DB90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старажытных цывілізацый.</w:t>
      </w:r>
    </w:p>
    <w:p w14:paraId="7EE0D96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Антычная культура.</w:t>
      </w:r>
    </w:p>
    <w:p w14:paraId="13017088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Вытокі славянскай культуры.</w:t>
      </w:r>
    </w:p>
    <w:p w14:paraId="3946CDB9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еўрапейскага Сярэднявечча.</w:t>
      </w:r>
    </w:p>
    <w:p w14:paraId="6C4F1483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Адраджэння і Рэфармацыі.</w:t>
      </w:r>
    </w:p>
    <w:p w14:paraId="30D2CB6B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Новага часу.</w:t>
      </w:r>
    </w:p>
    <w:p w14:paraId="21D29C05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 ХХ–ХХІ стст.: асноўныя тэндэнцыі і праблемы.</w:t>
      </w:r>
    </w:p>
    <w:p w14:paraId="27B81E9F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Гісторыя культуры як змена стыляў. Спецыфіка сучаснага мастацтва.</w:t>
      </w:r>
    </w:p>
    <w:p w14:paraId="63FAC4BE" w14:textId="1867C0A8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Сучасная сацыякультурная сітуацыя: пазітывісцкая</w:t>
      </w:r>
      <w:r w:rsidR="00A47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арыентацыя, тэхнічны</w:t>
      </w:r>
      <w:r w:rsidR="00A475B7">
        <w:rPr>
          <w:rFonts w:ascii="Times New Roman" w:eastAsia="Calibri" w:hAnsi="Times New Roman" w:cs="Times New Roman"/>
          <w:sz w:val="28"/>
          <w:szCs w:val="28"/>
        </w:rPr>
        <w:t> </w:t>
      </w: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прагрэс, крызіс культуры.</w:t>
      </w:r>
    </w:p>
    <w:p w14:paraId="265A9E3E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Культуралогія ў кантэксце сучаснай сацыякультурнай сітуацыі.</w:t>
      </w:r>
    </w:p>
    <w:p w14:paraId="7D75759B" w14:textId="77777777" w:rsidR="009B241A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Сучасная соцыя-культурная антрапалогія.</w:t>
      </w:r>
    </w:p>
    <w:p w14:paraId="2BF4A3C4" w14:textId="03B0E619" w:rsidR="0012336F" w:rsidRPr="00A475B7" w:rsidRDefault="009B241A" w:rsidP="00BE420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75B7">
        <w:rPr>
          <w:rFonts w:ascii="Times New Roman" w:eastAsia="Calibri" w:hAnsi="Times New Roman" w:cs="Times New Roman"/>
          <w:sz w:val="28"/>
          <w:szCs w:val="28"/>
          <w:lang w:val="en-US"/>
        </w:rPr>
        <w:t>Футуралогія аб глабальным мадэліраванні розных аспектаў сусветнай культуры.</w:t>
      </w:r>
    </w:p>
    <w:p w14:paraId="716DEA4A" w14:textId="723F145A" w:rsidR="0088733F" w:rsidRDefault="0088733F" w:rsidP="00A41B94">
      <w:pPr>
        <w:widowControl w:val="0"/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FCAA0B" w14:textId="77777777" w:rsidR="00131D7D" w:rsidRDefault="00131D7D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4AAFCEF1" w:rsidR="002A5EBD" w:rsidRDefault="00FE1618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 w:rsidR="00A475B7">
        <w:rPr>
          <w:rFonts w:ascii="Times New Roman" w:hAnsi="Times New Roman" w:cs="Times New Roman"/>
          <w:sz w:val="28"/>
          <w:szCs w:val="28"/>
          <w:lang w:val="be-BY"/>
        </w:rPr>
        <w:t>24.00.01</w:t>
      </w:r>
      <w:r w:rsidR="0048680E" w:rsidRPr="0048680E">
        <w:rPr>
          <w:rFonts w:ascii="Times New Roman" w:hAnsi="Times New Roman" w:cs="Times New Roman"/>
          <w:sz w:val="28"/>
          <w:szCs w:val="28"/>
          <w:lang w:val="be-BY"/>
        </w:rPr>
        <w:t xml:space="preserve"> – теория и </w:t>
      </w:r>
      <w:r w:rsidR="00A475B7">
        <w:rPr>
          <w:rFonts w:ascii="Times New Roman" w:hAnsi="Times New Roman" w:cs="Times New Roman"/>
          <w:sz w:val="28"/>
          <w:szCs w:val="28"/>
          <w:lang w:val="be-BY"/>
        </w:rPr>
        <w:t>история культуры</w:t>
      </w:r>
      <w:r w:rsidR="0048680E" w:rsidRPr="0048680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475B7">
        <w:rPr>
          <w:rFonts w:ascii="Times New Roman" w:hAnsi="Times New Roman" w:cs="Times New Roman"/>
          <w:sz w:val="28"/>
          <w:szCs w:val="28"/>
          <w:lang w:val="be-BY"/>
        </w:rPr>
        <w:t>культурология</w:t>
      </w:r>
      <w:r w:rsidR="0048680E" w:rsidRPr="0048680E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ВАК Республики </w:t>
      </w:r>
      <w:r w:rsidR="00D10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A475B7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A475B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20</w:t>
      </w:r>
      <w:r w:rsidR="00A475B7">
        <w:rPr>
          <w:rFonts w:ascii="Times New Roman" w:hAnsi="Times New Roman" w:cs="Times New Roman"/>
          <w:sz w:val="28"/>
          <w:szCs w:val="28"/>
        </w:rPr>
        <w:t>14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г</w:t>
      </w:r>
      <w:r w:rsidR="00131D7D">
        <w:rPr>
          <w:rFonts w:ascii="Times New Roman" w:hAnsi="Times New Roman" w:cs="Times New Roman"/>
          <w:sz w:val="28"/>
          <w:szCs w:val="28"/>
        </w:rPr>
        <w:t>ода</w:t>
      </w:r>
      <w:r w:rsidR="00D10AB5" w:rsidRPr="00D10AB5">
        <w:rPr>
          <w:rFonts w:ascii="Times New Roman" w:hAnsi="Times New Roman" w:cs="Times New Roman"/>
          <w:sz w:val="28"/>
          <w:szCs w:val="28"/>
        </w:rPr>
        <w:t xml:space="preserve"> №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A475B7">
        <w:rPr>
          <w:rFonts w:ascii="Times New Roman" w:hAnsi="Times New Roman" w:cs="Times New Roman"/>
          <w:sz w:val="28"/>
          <w:szCs w:val="28"/>
          <w:u w:val="single"/>
        </w:rPr>
        <w:t>169</w:t>
      </w:r>
      <w:r w:rsidR="00131D7D" w:rsidRPr="00131D7D">
        <w:rPr>
          <w:rFonts w:ascii="Times New Roman" w:hAnsi="Times New Roman" w:cs="Times New Roman"/>
          <w:sz w:val="28"/>
          <w:szCs w:val="28"/>
        </w:rPr>
        <w:t>.</w:t>
      </w:r>
    </w:p>
    <w:p w14:paraId="352CEF9C" w14:textId="77777777" w:rsidR="0048680E" w:rsidRPr="0048680E" w:rsidRDefault="0048680E" w:rsidP="00514C1F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color w:val="1F1F1F"/>
          <w:sz w:val="28"/>
          <w:szCs w:val="28"/>
        </w:rPr>
      </w:pPr>
    </w:p>
    <w:sectPr w:rsidR="0048680E" w:rsidRPr="0048680E" w:rsidSect="00A41B9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CAD3" w14:textId="77777777" w:rsidR="00AB2B82" w:rsidRDefault="00AB2B82" w:rsidP="00200D30">
      <w:pPr>
        <w:spacing w:after="0" w:line="240" w:lineRule="auto"/>
      </w:pPr>
      <w:r>
        <w:separator/>
      </w:r>
    </w:p>
  </w:endnote>
  <w:endnote w:type="continuationSeparator" w:id="0">
    <w:p w14:paraId="52CA41A3" w14:textId="77777777" w:rsidR="00AB2B82" w:rsidRDefault="00AB2B82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026C" w14:textId="77777777" w:rsidR="00AB2B82" w:rsidRDefault="00AB2B82" w:rsidP="00200D30">
      <w:pPr>
        <w:spacing w:after="0" w:line="240" w:lineRule="auto"/>
      </w:pPr>
      <w:r>
        <w:separator/>
      </w:r>
    </w:p>
  </w:footnote>
  <w:footnote w:type="continuationSeparator" w:id="0">
    <w:p w14:paraId="3813EF78" w14:textId="77777777" w:rsidR="00AB2B82" w:rsidRDefault="00AB2B82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1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2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0D1BB2"/>
    <w:rsid w:val="0012336F"/>
    <w:rsid w:val="00131D7D"/>
    <w:rsid w:val="001A346E"/>
    <w:rsid w:val="001C7B52"/>
    <w:rsid w:val="00200D30"/>
    <w:rsid w:val="0025297B"/>
    <w:rsid w:val="002A5EBD"/>
    <w:rsid w:val="00375CD9"/>
    <w:rsid w:val="0048680E"/>
    <w:rsid w:val="00514C1F"/>
    <w:rsid w:val="005450B5"/>
    <w:rsid w:val="00775A7E"/>
    <w:rsid w:val="007D2CE4"/>
    <w:rsid w:val="0088733F"/>
    <w:rsid w:val="008A3B64"/>
    <w:rsid w:val="008D461D"/>
    <w:rsid w:val="009829EE"/>
    <w:rsid w:val="00985B74"/>
    <w:rsid w:val="009B241A"/>
    <w:rsid w:val="00A41B94"/>
    <w:rsid w:val="00A475B7"/>
    <w:rsid w:val="00AB2B82"/>
    <w:rsid w:val="00B12408"/>
    <w:rsid w:val="00B5445C"/>
    <w:rsid w:val="00B6756B"/>
    <w:rsid w:val="00BE2413"/>
    <w:rsid w:val="00BE4206"/>
    <w:rsid w:val="00C5351C"/>
    <w:rsid w:val="00D10AB5"/>
    <w:rsid w:val="00D974F8"/>
    <w:rsid w:val="00DC7AC9"/>
    <w:rsid w:val="00E03FB5"/>
    <w:rsid w:val="00E270D0"/>
    <w:rsid w:val="00E5196D"/>
    <w:rsid w:val="00E95150"/>
    <w:rsid w:val="00FC4C9A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6</cp:revision>
  <cp:lastPrinted>2024-03-27T13:33:00Z</cp:lastPrinted>
  <dcterms:created xsi:type="dcterms:W3CDTF">2024-03-27T13:46:00Z</dcterms:created>
  <dcterms:modified xsi:type="dcterms:W3CDTF">2024-03-29T06:55:00Z</dcterms:modified>
</cp:coreProperties>
</file>